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Look w:val="04A0" w:firstRow="1" w:lastRow="0" w:firstColumn="1" w:lastColumn="0" w:noHBand="0" w:noVBand="1"/>
      </w:tblPr>
      <w:tblGrid>
        <w:gridCol w:w="3114"/>
        <w:gridCol w:w="5902"/>
      </w:tblGrid>
      <w:tr w:rsidR="00021DD2" w:rsidRPr="002D77ED" w14:paraId="12FF3FA0" w14:textId="77777777" w:rsidTr="002D77ED">
        <w:trPr>
          <w:jc w:val="center"/>
        </w:trPr>
        <w:tc>
          <w:tcPr>
            <w:tcW w:w="1727" w:type="pct"/>
          </w:tcPr>
          <w:p w14:paraId="4FA30DCE" w14:textId="0C680A65" w:rsidR="00021DD2" w:rsidRPr="002D77ED" w:rsidRDefault="006E5172" w:rsidP="002D77ED">
            <w:pPr>
              <w:spacing w:line="360" w:lineRule="auto"/>
              <w:jc w:val="both"/>
              <w:rPr>
                <w:b/>
                <w:sz w:val="24"/>
                <w:szCs w:val="24"/>
              </w:rPr>
            </w:pPr>
            <w:r w:rsidRPr="002D77ED">
              <w:rPr>
                <w:b/>
                <w:sz w:val="24"/>
                <w:szCs w:val="24"/>
              </w:rPr>
              <w:t>SESSION</w:t>
            </w:r>
          </w:p>
        </w:tc>
        <w:tc>
          <w:tcPr>
            <w:tcW w:w="3273" w:type="pct"/>
          </w:tcPr>
          <w:p w14:paraId="3D557892" w14:textId="7D60C81C" w:rsidR="00021DD2" w:rsidRPr="002D77ED" w:rsidRDefault="006E5172" w:rsidP="002D77ED">
            <w:pPr>
              <w:spacing w:line="360" w:lineRule="auto"/>
              <w:jc w:val="both"/>
              <w:rPr>
                <w:b/>
                <w:sz w:val="24"/>
                <w:szCs w:val="24"/>
              </w:rPr>
            </w:pPr>
            <w:r w:rsidRPr="002D77ED">
              <w:rPr>
                <w:b/>
                <w:sz w:val="24"/>
                <w:szCs w:val="24"/>
              </w:rPr>
              <w:t>MARCH 2025</w:t>
            </w:r>
          </w:p>
        </w:tc>
      </w:tr>
      <w:tr w:rsidR="00021DD2" w:rsidRPr="002D77ED" w14:paraId="39C01DE2" w14:textId="77777777" w:rsidTr="002D77ED">
        <w:trPr>
          <w:jc w:val="center"/>
        </w:trPr>
        <w:tc>
          <w:tcPr>
            <w:tcW w:w="1727" w:type="pct"/>
          </w:tcPr>
          <w:p w14:paraId="653894A5" w14:textId="1AD8A1B6" w:rsidR="00021DD2" w:rsidRPr="002D77ED" w:rsidRDefault="006E5172" w:rsidP="002D77ED">
            <w:pPr>
              <w:spacing w:line="360" w:lineRule="auto"/>
              <w:jc w:val="both"/>
              <w:rPr>
                <w:b/>
                <w:sz w:val="24"/>
                <w:szCs w:val="24"/>
              </w:rPr>
            </w:pPr>
            <w:r w:rsidRPr="002D77ED">
              <w:rPr>
                <w:b/>
                <w:sz w:val="24"/>
                <w:szCs w:val="24"/>
              </w:rPr>
              <w:t>PROGRAM</w:t>
            </w:r>
          </w:p>
        </w:tc>
        <w:tc>
          <w:tcPr>
            <w:tcW w:w="3273" w:type="pct"/>
          </w:tcPr>
          <w:p w14:paraId="46AB6EA2" w14:textId="1AEB2284" w:rsidR="00021DD2" w:rsidRPr="002D77ED" w:rsidRDefault="006E5172" w:rsidP="002D77ED">
            <w:pPr>
              <w:spacing w:line="360" w:lineRule="auto"/>
              <w:jc w:val="both"/>
              <w:rPr>
                <w:b/>
                <w:sz w:val="24"/>
                <w:szCs w:val="24"/>
              </w:rPr>
            </w:pPr>
            <w:r w:rsidRPr="002D77ED">
              <w:rPr>
                <w:b/>
                <w:sz w:val="24"/>
                <w:szCs w:val="24"/>
              </w:rPr>
              <w:t>BACHELOR OF COMMERCE (B.COM)</w:t>
            </w:r>
          </w:p>
        </w:tc>
      </w:tr>
      <w:tr w:rsidR="00021DD2" w:rsidRPr="002D77ED" w14:paraId="45290886" w14:textId="77777777" w:rsidTr="002D77ED">
        <w:trPr>
          <w:jc w:val="center"/>
        </w:trPr>
        <w:tc>
          <w:tcPr>
            <w:tcW w:w="1727" w:type="pct"/>
          </w:tcPr>
          <w:p w14:paraId="1A47498F" w14:textId="6314356A" w:rsidR="00021DD2" w:rsidRPr="002D77ED" w:rsidRDefault="006E5172" w:rsidP="002D77ED">
            <w:pPr>
              <w:spacing w:line="360" w:lineRule="auto"/>
              <w:jc w:val="both"/>
              <w:rPr>
                <w:b/>
                <w:sz w:val="24"/>
                <w:szCs w:val="24"/>
              </w:rPr>
            </w:pPr>
            <w:r w:rsidRPr="002D77ED">
              <w:rPr>
                <w:b/>
                <w:sz w:val="24"/>
                <w:szCs w:val="24"/>
              </w:rPr>
              <w:t>SEMESTER</w:t>
            </w:r>
          </w:p>
        </w:tc>
        <w:tc>
          <w:tcPr>
            <w:tcW w:w="3273" w:type="pct"/>
          </w:tcPr>
          <w:p w14:paraId="3BDDC05A" w14:textId="79AD6E49" w:rsidR="00021DD2" w:rsidRPr="002D77ED" w:rsidRDefault="006E5172" w:rsidP="002D77ED">
            <w:pPr>
              <w:spacing w:line="360" w:lineRule="auto"/>
              <w:jc w:val="both"/>
              <w:rPr>
                <w:b/>
                <w:sz w:val="24"/>
                <w:szCs w:val="24"/>
              </w:rPr>
            </w:pPr>
            <w:r w:rsidRPr="002D77ED">
              <w:rPr>
                <w:b/>
                <w:sz w:val="24"/>
                <w:szCs w:val="24"/>
              </w:rPr>
              <w:t>V</w:t>
            </w:r>
          </w:p>
        </w:tc>
      </w:tr>
      <w:tr w:rsidR="00021DD2" w:rsidRPr="002D77ED" w14:paraId="5FC21E5B" w14:textId="77777777" w:rsidTr="002D77ED">
        <w:trPr>
          <w:jc w:val="center"/>
        </w:trPr>
        <w:tc>
          <w:tcPr>
            <w:tcW w:w="1727" w:type="pct"/>
          </w:tcPr>
          <w:p w14:paraId="5238CFA0" w14:textId="24524AC0" w:rsidR="00021DD2" w:rsidRPr="002D77ED" w:rsidRDefault="006E5172" w:rsidP="002D77ED">
            <w:pPr>
              <w:spacing w:line="360" w:lineRule="auto"/>
              <w:jc w:val="both"/>
              <w:rPr>
                <w:b/>
                <w:sz w:val="24"/>
                <w:szCs w:val="24"/>
              </w:rPr>
            </w:pPr>
            <w:r w:rsidRPr="002D77ED">
              <w:rPr>
                <w:b/>
                <w:sz w:val="24"/>
                <w:szCs w:val="24"/>
              </w:rPr>
              <w:t>COURSE CODE &amp; NAME</w:t>
            </w:r>
          </w:p>
        </w:tc>
        <w:tc>
          <w:tcPr>
            <w:tcW w:w="3273" w:type="pct"/>
          </w:tcPr>
          <w:p w14:paraId="688209E2" w14:textId="336DB35C" w:rsidR="00021DD2" w:rsidRPr="002D77ED" w:rsidRDefault="006E5172" w:rsidP="002D77ED">
            <w:pPr>
              <w:spacing w:line="360" w:lineRule="auto"/>
              <w:jc w:val="both"/>
              <w:rPr>
                <w:b/>
                <w:sz w:val="24"/>
                <w:szCs w:val="24"/>
              </w:rPr>
            </w:pPr>
            <w:r w:rsidRPr="002D77ED">
              <w:rPr>
                <w:b/>
                <w:sz w:val="24"/>
                <w:szCs w:val="24"/>
              </w:rPr>
              <w:t>DCM3105</w:t>
            </w:r>
            <w:r w:rsidR="002D77ED" w:rsidRPr="002D77ED">
              <w:rPr>
                <w:b/>
                <w:sz w:val="24"/>
                <w:szCs w:val="24"/>
              </w:rPr>
              <w:t xml:space="preserve"> </w:t>
            </w:r>
            <w:r w:rsidRPr="002D77ED">
              <w:rPr>
                <w:b/>
                <w:sz w:val="24"/>
                <w:szCs w:val="24"/>
              </w:rPr>
              <w:t>INTERNATIONAL TRADE AND FINANCE</w:t>
            </w:r>
          </w:p>
        </w:tc>
      </w:tr>
      <w:tr w:rsidR="00021DD2" w:rsidRPr="002D77ED" w14:paraId="482A2EBE" w14:textId="77777777" w:rsidTr="002D77ED">
        <w:trPr>
          <w:jc w:val="center"/>
        </w:trPr>
        <w:tc>
          <w:tcPr>
            <w:tcW w:w="1727" w:type="pct"/>
          </w:tcPr>
          <w:p w14:paraId="3513818B" w14:textId="234392A4" w:rsidR="00021DD2" w:rsidRPr="002D77ED" w:rsidRDefault="00021DD2" w:rsidP="002D77ED">
            <w:pPr>
              <w:spacing w:line="360" w:lineRule="auto"/>
              <w:jc w:val="both"/>
              <w:rPr>
                <w:b/>
                <w:sz w:val="24"/>
                <w:szCs w:val="24"/>
              </w:rPr>
            </w:pPr>
          </w:p>
        </w:tc>
        <w:tc>
          <w:tcPr>
            <w:tcW w:w="3273" w:type="pct"/>
          </w:tcPr>
          <w:p w14:paraId="485D8E55" w14:textId="27347A46" w:rsidR="00021DD2" w:rsidRPr="002D77ED" w:rsidRDefault="00021DD2" w:rsidP="002D77ED">
            <w:pPr>
              <w:spacing w:line="360" w:lineRule="auto"/>
              <w:jc w:val="both"/>
              <w:rPr>
                <w:b/>
                <w:sz w:val="24"/>
                <w:szCs w:val="24"/>
              </w:rPr>
            </w:pPr>
          </w:p>
        </w:tc>
      </w:tr>
      <w:tr w:rsidR="00021DD2" w:rsidRPr="002D77ED" w14:paraId="68B78FE1" w14:textId="77777777" w:rsidTr="002D77ED">
        <w:trPr>
          <w:jc w:val="center"/>
        </w:trPr>
        <w:tc>
          <w:tcPr>
            <w:tcW w:w="1727" w:type="pct"/>
          </w:tcPr>
          <w:p w14:paraId="154FFD07" w14:textId="06567A13" w:rsidR="00021DD2" w:rsidRPr="002D77ED" w:rsidRDefault="00021DD2" w:rsidP="002D77ED">
            <w:pPr>
              <w:spacing w:line="360" w:lineRule="auto"/>
              <w:jc w:val="both"/>
              <w:rPr>
                <w:b/>
                <w:sz w:val="24"/>
                <w:szCs w:val="24"/>
              </w:rPr>
            </w:pPr>
          </w:p>
        </w:tc>
        <w:tc>
          <w:tcPr>
            <w:tcW w:w="3273" w:type="pct"/>
          </w:tcPr>
          <w:p w14:paraId="06A450AC" w14:textId="725D74CB" w:rsidR="00021DD2" w:rsidRPr="002D77ED" w:rsidRDefault="00021DD2" w:rsidP="002D77ED">
            <w:pPr>
              <w:spacing w:line="360" w:lineRule="auto"/>
              <w:jc w:val="both"/>
              <w:rPr>
                <w:b/>
                <w:sz w:val="24"/>
                <w:szCs w:val="24"/>
              </w:rPr>
            </w:pPr>
          </w:p>
        </w:tc>
      </w:tr>
    </w:tbl>
    <w:p w14:paraId="39F7014B" w14:textId="28CCD6B5" w:rsidR="006E5172" w:rsidRPr="002D77ED" w:rsidRDefault="006E5172" w:rsidP="002D77ED">
      <w:pPr>
        <w:spacing w:line="360" w:lineRule="auto"/>
        <w:jc w:val="both"/>
        <w:rPr>
          <w:rFonts w:ascii="Times New Roman" w:hAnsi="Times New Roman" w:cs="Times New Roman"/>
          <w:b/>
          <w:sz w:val="24"/>
          <w:szCs w:val="24"/>
        </w:rPr>
      </w:pPr>
    </w:p>
    <w:p w14:paraId="5555B532" w14:textId="77777777" w:rsidR="006E5172" w:rsidRPr="002D77ED" w:rsidRDefault="006E5172" w:rsidP="002D77ED">
      <w:pPr>
        <w:spacing w:line="360" w:lineRule="auto"/>
        <w:jc w:val="both"/>
        <w:rPr>
          <w:rFonts w:ascii="Times New Roman" w:hAnsi="Times New Roman" w:cs="Times New Roman"/>
          <w:b/>
          <w:sz w:val="24"/>
          <w:szCs w:val="24"/>
        </w:rPr>
      </w:pPr>
    </w:p>
    <w:p w14:paraId="252EF2EC" w14:textId="77777777" w:rsidR="006E5172" w:rsidRPr="002D77ED" w:rsidRDefault="006E5172" w:rsidP="002D77ED">
      <w:pPr>
        <w:spacing w:line="360" w:lineRule="auto"/>
        <w:jc w:val="both"/>
        <w:rPr>
          <w:rFonts w:ascii="Times New Roman" w:hAnsi="Times New Roman" w:cs="Times New Roman"/>
          <w:b/>
          <w:sz w:val="24"/>
          <w:szCs w:val="24"/>
        </w:rPr>
      </w:pPr>
    </w:p>
    <w:p w14:paraId="359E36B4" w14:textId="53F97CA0" w:rsidR="006E5172" w:rsidRPr="002D77ED" w:rsidRDefault="006E5172" w:rsidP="002D77ED">
      <w:pPr>
        <w:spacing w:line="360" w:lineRule="auto"/>
        <w:jc w:val="center"/>
        <w:rPr>
          <w:rFonts w:ascii="Times New Roman" w:hAnsi="Times New Roman" w:cs="Times New Roman"/>
          <w:b/>
          <w:sz w:val="24"/>
          <w:szCs w:val="24"/>
        </w:rPr>
      </w:pPr>
      <w:r w:rsidRPr="002D77ED">
        <w:rPr>
          <w:rFonts w:ascii="Times New Roman" w:hAnsi="Times New Roman" w:cs="Times New Roman"/>
          <w:b/>
          <w:sz w:val="24"/>
          <w:szCs w:val="24"/>
        </w:rPr>
        <w:t>Set – 1</w:t>
      </w:r>
    </w:p>
    <w:p w14:paraId="0ADB6726" w14:textId="77777777" w:rsidR="006E5172" w:rsidRPr="002D77ED" w:rsidRDefault="006E5172" w:rsidP="002D77ED">
      <w:pPr>
        <w:spacing w:line="360" w:lineRule="auto"/>
        <w:jc w:val="both"/>
        <w:rPr>
          <w:rFonts w:ascii="Times New Roman" w:hAnsi="Times New Roman" w:cs="Times New Roman"/>
          <w:b/>
          <w:sz w:val="24"/>
          <w:szCs w:val="24"/>
        </w:rPr>
      </w:pPr>
    </w:p>
    <w:p w14:paraId="11C7E3B0" w14:textId="1286967C" w:rsidR="006E5172"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w:t>
      </w:r>
      <w:r w:rsidR="006E5172" w:rsidRPr="002D77ED">
        <w:rPr>
          <w:rFonts w:ascii="Times New Roman" w:hAnsi="Times New Roman" w:cs="Times New Roman"/>
          <w:b/>
          <w:sz w:val="24"/>
          <w:szCs w:val="24"/>
        </w:rPr>
        <w:t>1. Distinguish between domestic and international trade.</w:t>
      </w:r>
      <w:r w:rsidR="006E5172" w:rsidRPr="002D77ED">
        <w:rPr>
          <w:rFonts w:ascii="Times New Roman" w:hAnsi="Times New Roman" w:cs="Times New Roman"/>
          <w:b/>
          <w:sz w:val="24"/>
          <w:szCs w:val="24"/>
        </w:rPr>
        <w:tab/>
      </w:r>
      <w:r w:rsidR="006E5172" w:rsidRPr="002D77ED">
        <w:rPr>
          <w:rFonts w:ascii="Times New Roman" w:hAnsi="Times New Roman" w:cs="Times New Roman"/>
          <w:b/>
          <w:sz w:val="24"/>
          <w:szCs w:val="24"/>
        </w:rPr>
        <w:tab/>
      </w:r>
    </w:p>
    <w:p w14:paraId="2DDC271F" w14:textId="64AD14E1" w:rsidR="006E5172"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Ans 1.</w:t>
      </w:r>
    </w:p>
    <w:p w14:paraId="06EACFE0" w14:textId="5F06DC52"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Trade</w:t>
      </w:r>
    </w:p>
    <w:p w14:paraId="793572AD" w14:textId="77777777" w:rsidR="0054600C" w:rsidRPr="002D77ED" w:rsidRDefault="0054600C" w:rsidP="002D77ED">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Trade is the exchange of goods and services between individuals or entities. When such trade occurs within the boundaries of a single country, it is termed domestic trade. In contrast, when trade takes place between different countries, it is known as international trade. While both types of trade involve buying and selling, they differ in terms of complexity, regulation, and scope.</w:t>
      </w:r>
    </w:p>
    <w:p w14:paraId="127D60CB" w14:textId="77777777"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Scope and Geographic Area</w:t>
      </w:r>
    </w:p>
    <w:p w14:paraId="285EB37B" w14:textId="11B30364" w:rsidR="0054600C" w:rsidRPr="002D77ED" w:rsidRDefault="0054600C" w:rsidP="002656A6">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The most fundamental difference between domestic and international trade is the area it covers. </w:t>
      </w:r>
    </w:p>
    <w:p w14:paraId="5022E83E" w14:textId="25E2EFBD" w:rsidR="002D77ED" w:rsidRDefault="002D77ED" w:rsidP="002D77ED">
      <w:pPr>
        <w:spacing w:line="360" w:lineRule="auto"/>
        <w:jc w:val="both"/>
        <w:rPr>
          <w:rFonts w:ascii="Times New Roman" w:hAnsi="Times New Roman" w:cs="Times New Roman"/>
          <w:sz w:val="24"/>
          <w:szCs w:val="24"/>
        </w:rPr>
      </w:pPr>
    </w:p>
    <w:p w14:paraId="1B95C3F6" w14:textId="77777777" w:rsidR="002656A6" w:rsidRDefault="002656A6" w:rsidP="002656A6">
      <w:pPr>
        <w:shd w:val="clear" w:color="auto" w:fill="FFFFFF"/>
        <w:spacing w:after="0" w:line="240" w:lineRule="auto"/>
        <w:jc w:val="center"/>
        <w:rPr>
          <w:rFonts w:ascii="Arial" w:hAnsi="Arial" w:cs="Times New Roman"/>
          <w:color w:val="222222"/>
          <w:sz w:val="20"/>
          <w:szCs w:val="20"/>
        </w:rPr>
      </w:pPr>
      <w:r>
        <w:rPr>
          <w:rFonts w:ascii="Georgia" w:hAnsi="Georgia"/>
          <w:color w:val="000000"/>
          <w:sz w:val="33"/>
          <w:szCs w:val="33"/>
          <w:highlight w:val="cyan"/>
          <w:shd w:val="clear" w:color="auto" w:fill="FF0000"/>
        </w:rPr>
        <w:t>Its Half solved only</w:t>
      </w:r>
    </w:p>
    <w:p w14:paraId="5B8B636C" w14:textId="77777777" w:rsidR="002656A6" w:rsidRDefault="002656A6" w:rsidP="002656A6">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Buy Complete assignment from us</w:t>
      </w:r>
    </w:p>
    <w:p w14:paraId="0D7202C6" w14:textId="77777777" w:rsidR="002656A6" w:rsidRDefault="002656A6" w:rsidP="002656A6">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14:paraId="69E125EB" w14:textId="77777777" w:rsidR="002656A6" w:rsidRDefault="002656A6" w:rsidP="002656A6">
      <w:pPr>
        <w:spacing w:before="240" w:after="240" w:line="240" w:lineRule="auto"/>
        <w:jc w:val="center"/>
        <w:rPr>
          <w:rFonts w:ascii="Georgia" w:hAnsi="Georgia"/>
          <w:b/>
          <w:color w:val="FF0000"/>
          <w:sz w:val="36"/>
          <w:szCs w:val="36"/>
        </w:rPr>
      </w:pPr>
      <w:r>
        <w:rPr>
          <w:rFonts w:ascii="Georgia" w:hAnsi="Georgia"/>
          <w:b/>
          <w:sz w:val="40"/>
          <w:szCs w:val="40"/>
        </w:rPr>
        <w:lastRenderedPageBreak/>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14:paraId="7D7886DA" w14:textId="77777777" w:rsidR="002656A6" w:rsidRDefault="002656A6" w:rsidP="002656A6">
      <w:pPr>
        <w:spacing w:before="240" w:after="240" w:line="240" w:lineRule="auto"/>
        <w:jc w:val="center"/>
        <w:rPr>
          <w:rFonts w:ascii="Georgia" w:hAnsi="Georgia"/>
          <w:sz w:val="32"/>
          <w:szCs w:val="32"/>
        </w:rPr>
      </w:pPr>
      <w:r>
        <w:rPr>
          <w:rFonts w:ascii="Georgia" w:hAnsi="Georgia"/>
          <w:sz w:val="32"/>
          <w:szCs w:val="32"/>
        </w:rPr>
        <w:t>buy cheap assignment help online from us easily</w:t>
      </w:r>
    </w:p>
    <w:p w14:paraId="13DA5B46" w14:textId="77777777" w:rsidR="002656A6" w:rsidRDefault="002656A6" w:rsidP="002656A6">
      <w:pPr>
        <w:spacing w:before="240" w:after="240" w:line="240" w:lineRule="auto"/>
        <w:jc w:val="center"/>
        <w:rPr>
          <w:rFonts w:ascii="Georgia" w:hAnsi="Georgia"/>
          <w:sz w:val="32"/>
          <w:szCs w:val="32"/>
          <w:lang w:val="en-GB"/>
        </w:rPr>
      </w:pPr>
      <w:r>
        <w:rPr>
          <w:rFonts w:ascii="Georgia" w:hAnsi="Georgia"/>
          <w:sz w:val="32"/>
          <w:szCs w:val="32"/>
        </w:rPr>
        <w:t xml:space="preserve">we are here to help you with the best and cheap help </w:t>
      </w:r>
    </w:p>
    <w:p w14:paraId="3AEC4C7E" w14:textId="77777777" w:rsidR="002656A6" w:rsidRDefault="002656A6" w:rsidP="002656A6">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14:paraId="163F633B" w14:textId="77777777" w:rsidR="002656A6" w:rsidRDefault="002656A6" w:rsidP="002656A6">
      <w:pPr>
        <w:spacing w:before="240" w:after="240" w:line="240" w:lineRule="auto"/>
        <w:jc w:val="center"/>
        <w:rPr>
          <w:rFonts w:ascii="Georgia" w:hAnsi="Georgia"/>
          <w:b/>
          <w:sz w:val="32"/>
          <w:szCs w:val="32"/>
        </w:rPr>
      </w:pPr>
      <w:r>
        <w:rPr>
          <w:rFonts w:ascii="Georgia" w:hAnsi="Georgia"/>
          <w:b/>
          <w:sz w:val="32"/>
          <w:szCs w:val="32"/>
        </w:rPr>
        <w:t>OR</w:t>
      </w:r>
    </w:p>
    <w:p w14:paraId="18CE7FAA" w14:textId="77777777" w:rsidR="002656A6" w:rsidRDefault="002656A6" w:rsidP="002656A6">
      <w:pPr>
        <w:spacing w:before="240" w:after="240" w:line="240" w:lineRule="auto"/>
        <w:jc w:val="center"/>
        <w:rPr>
          <w:rFonts w:ascii="Georgia" w:hAnsi="Georgia"/>
          <w:b/>
          <w:sz w:val="32"/>
          <w:szCs w:val="32"/>
        </w:rPr>
      </w:pPr>
      <w:r>
        <w:rPr>
          <w:rFonts w:ascii="Georgia" w:hAnsi="Georgia"/>
          <w:b/>
          <w:sz w:val="32"/>
          <w:szCs w:val="32"/>
        </w:rPr>
        <w:t xml:space="preserve">Mail us-  </w:t>
      </w:r>
      <w:hyperlink r:id="rId8" w:history="1">
        <w:r>
          <w:rPr>
            <w:rStyle w:val="Hyperlink"/>
            <w:rFonts w:ascii="Georgia" w:hAnsi="Georgia"/>
            <w:sz w:val="32"/>
          </w:rPr>
          <w:t>bestassignment247@gmail.com</w:t>
        </w:r>
      </w:hyperlink>
    </w:p>
    <w:p w14:paraId="45045D32" w14:textId="77777777" w:rsidR="002656A6" w:rsidRPr="00BE37EA" w:rsidRDefault="002656A6" w:rsidP="002656A6">
      <w:pPr>
        <w:spacing w:line="360" w:lineRule="auto"/>
        <w:jc w:val="center"/>
        <w:rPr>
          <w:rFonts w:ascii="Times New Roman" w:hAnsi="Times New Roman" w:cs="Times New Roman"/>
          <w:sz w:val="24"/>
          <w:szCs w:val="24"/>
        </w:rPr>
      </w:pPr>
      <w:r>
        <w:rPr>
          <w:rFonts w:ascii="Georgia" w:hAnsi="Georgia"/>
          <w:b/>
          <w:sz w:val="32"/>
          <w:szCs w:val="32"/>
        </w:rPr>
        <w:t xml:space="preserve">Our website - </w:t>
      </w:r>
      <w:hyperlink r:id="rId9" w:history="1">
        <w:r>
          <w:rPr>
            <w:rStyle w:val="Hyperlink"/>
            <w:rFonts w:ascii="Georgia" w:hAnsi="Georgia"/>
            <w:sz w:val="32"/>
            <w:szCs w:val="32"/>
          </w:rPr>
          <w:t>www.assignmentsupport.in</w:t>
        </w:r>
      </w:hyperlink>
    </w:p>
    <w:p w14:paraId="54185105" w14:textId="663475E0" w:rsidR="0054600C"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Q2. Discuss the various modes of entry in international trade.</w:t>
      </w:r>
    </w:p>
    <w:p w14:paraId="0AE9C537" w14:textId="3D2095E6" w:rsidR="002D77ED" w:rsidRDefault="002D77ED" w:rsidP="002D77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Ans 2.</w:t>
      </w:r>
    </w:p>
    <w:p w14:paraId="601B30E5" w14:textId="08FA71BB"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Market Entry</w:t>
      </w:r>
    </w:p>
    <w:p w14:paraId="0E2FBD47" w14:textId="77777777" w:rsidR="0054600C" w:rsidRPr="002D77ED" w:rsidRDefault="0054600C" w:rsidP="002D77ED">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Entering international markets is a strategic decision for any business aiming to expand its reach beyond domestic borders. The choice of entry mode depends on factors such as market potential, investment capacity, risk appetite, and long-term goals. Each mode of entry has its own advantages, costs, and challenges.</w:t>
      </w:r>
    </w:p>
    <w:p w14:paraId="587CF87A" w14:textId="77777777"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Exporting as an Entry Mode</w:t>
      </w:r>
    </w:p>
    <w:p w14:paraId="3483A354" w14:textId="53782918" w:rsidR="0054600C" w:rsidRPr="002D77ED" w:rsidRDefault="0054600C" w:rsidP="002656A6">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Exporting is the most common and initial step into international markets. It involves </w:t>
      </w:r>
    </w:p>
    <w:p w14:paraId="32F717B3" w14:textId="26237624" w:rsidR="006E5172" w:rsidRDefault="006E5172" w:rsidP="002D77ED">
      <w:pPr>
        <w:spacing w:line="360" w:lineRule="auto"/>
        <w:jc w:val="both"/>
        <w:rPr>
          <w:rFonts w:ascii="Times New Roman" w:hAnsi="Times New Roman" w:cs="Times New Roman"/>
          <w:sz w:val="24"/>
          <w:szCs w:val="24"/>
        </w:rPr>
      </w:pPr>
    </w:p>
    <w:p w14:paraId="397817E6" w14:textId="77777777" w:rsidR="002D77ED" w:rsidRPr="002D77ED" w:rsidRDefault="002D77ED" w:rsidP="002D77ED">
      <w:pPr>
        <w:spacing w:line="360" w:lineRule="auto"/>
        <w:jc w:val="both"/>
        <w:rPr>
          <w:rFonts w:ascii="Times New Roman" w:hAnsi="Times New Roman" w:cs="Times New Roman"/>
          <w:sz w:val="24"/>
          <w:szCs w:val="24"/>
        </w:rPr>
      </w:pPr>
    </w:p>
    <w:p w14:paraId="71D5AB72" w14:textId="059B0D09" w:rsidR="006E5172"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w:t>
      </w:r>
      <w:r w:rsidR="006E5172" w:rsidRPr="002D77ED">
        <w:rPr>
          <w:rFonts w:ascii="Times New Roman" w:hAnsi="Times New Roman" w:cs="Times New Roman"/>
          <w:b/>
          <w:sz w:val="24"/>
          <w:szCs w:val="24"/>
        </w:rPr>
        <w:t>3. Explain the different forms of the international factor movement. 10</w:t>
      </w:r>
      <w:r w:rsidR="006E5172" w:rsidRPr="002D77ED">
        <w:rPr>
          <w:rFonts w:ascii="Times New Roman" w:hAnsi="Times New Roman" w:cs="Times New Roman"/>
          <w:b/>
          <w:sz w:val="24"/>
          <w:szCs w:val="24"/>
        </w:rPr>
        <w:tab/>
      </w:r>
    </w:p>
    <w:p w14:paraId="706409B5" w14:textId="61BBB502" w:rsidR="002D77ED" w:rsidRDefault="002D77ED" w:rsidP="002D77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Ans 3.</w:t>
      </w:r>
    </w:p>
    <w:p w14:paraId="60EE5C55" w14:textId="4BD87A64"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International Factor Movement</w:t>
      </w:r>
    </w:p>
    <w:p w14:paraId="55B1D217" w14:textId="39F7DFDA" w:rsidR="0054600C" w:rsidRDefault="0054600C" w:rsidP="002656A6">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International factor movement refers to the cross-border movement of factors of production, primarily </w:t>
      </w:r>
      <w:r w:rsidRPr="002D77ED">
        <w:rPr>
          <w:rFonts w:ascii="Times New Roman" w:hAnsi="Times New Roman" w:cs="Times New Roman"/>
          <w:bCs/>
          <w:sz w:val="24"/>
          <w:szCs w:val="24"/>
        </w:rPr>
        <w:t>labour</w:t>
      </w:r>
      <w:r w:rsidRPr="002D77ED">
        <w:rPr>
          <w:rFonts w:ascii="Times New Roman" w:hAnsi="Times New Roman" w:cs="Times New Roman"/>
          <w:sz w:val="24"/>
          <w:szCs w:val="24"/>
        </w:rPr>
        <w:t xml:space="preserve"> and </w:t>
      </w:r>
      <w:r w:rsidRPr="002D77ED">
        <w:rPr>
          <w:rFonts w:ascii="Times New Roman" w:hAnsi="Times New Roman" w:cs="Times New Roman"/>
          <w:bCs/>
          <w:sz w:val="24"/>
          <w:szCs w:val="24"/>
        </w:rPr>
        <w:t>capital</w:t>
      </w:r>
      <w:r w:rsidRPr="002D77ED">
        <w:rPr>
          <w:rFonts w:ascii="Times New Roman" w:hAnsi="Times New Roman" w:cs="Times New Roman"/>
          <w:sz w:val="24"/>
          <w:szCs w:val="24"/>
        </w:rPr>
        <w:t xml:space="preserve">, from one country to another. These movements are driven by differences in factor availability, economic opportunities, wage rates, return on investment, and government policies. Unlike trade in goods and services, factor movements involve relocation </w:t>
      </w:r>
    </w:p>
    <w:p w14:paraId="75537E84" w14:textId="77777777" w:rsidR="002656A6" w:rsidRDefault="002656A6" w:rsidP="002656A6">
      <w:pPr>
        <w:spacing w:line="360" w:lineRule="auto"/>
        <w:jc w:val="both"/>
        <w:rPr>
          <w:rFonts w:ascii="Times New Roman" w:hAnsi="Times New Roman" w:cs="Times New Roman"/>
          <w:sz w:val="24"/>
          <w:szCs w:val="24"/>
        </w:rPr>
      </w:pPr>
    </w:p>
    <w:p w14:paraId="139F6E52" w14:textId="77777777" w:rsidR="002D77ED" w:rsidRPr="002D77ED" w:rsidRDefault="002D77ED" w:rsidP="002D77ED">
      <w:pPr>
        <w:spacing w:line="360" w:lineRule="auto"/>
        <w:jc w:val="both"/>
        <w:rPr>
          <w:rFonts w:ascii="Times New Roman" w:hAnsi="Times New Roman" w:cs="Times New Roman"/>
          <w:sz w:val="24"/>
          <w:szCs w:val="24"/>
        </w:rPr>
      </w:pPr>
    </w:p>
    <w:p w14:paraId="6657E986" w14:textId="77777777" w:rsidR="002D77ED" w:rsidRPr="002D77ED" w:rsidRDefault="002D77ED" w:rsidP="002D77ED">
      <w:pPr>
        <w:spacing w:line="360" w:lineRule="auto"/>
        <w:jc w:val="center"/>
        <w:rPr>
          <w:rFonts w:ascii="Times New Roman" w:hAnsi="Times New Roman" w:cs="Times New Roman"/>
          <w:b/>
          <w:sz w:val="24"/>
          <w:szCs w:val="24"/>
        </w:rPr>
      </w:pPr>
      <w:r w:rsidRPr="002D77ED">
        <w:rPr>
          <w:rFonts w:ascii="Times New Roman" w:hAnsi="Times New Roman" w:cs="Times New Roman"/>
          <w:b/>
          <w:sz w:val="24"/>
          <w:szCs w:val="24"/>
        </w:rPr>
        <w:t>Set – 2</w:t>
      </w:r>
    </w:p>
    <w:p w14:paraId="55A69A30" w14:textId="77777777" w:rsidR="002D77ED" w:rsidRPr="002D77ED" w:rsidRDefault="002D77ED" w:rsidP="002D77ED">
      <w:pPr>
        <w:spacing w:line="360" w:lineRule="auto"/>
        <w:jc w:val="both"/>
        <w:rPr>
          <w:rFonts w:ascii="Times New Roman" w:hAnsi="Times New Roman" w:cs="Times New Roman"/>
          <w:b/>
          <w:sz w:val="24"/>
          <w:szCs w:val="24"/>
        </w:rPr>
      </w:pPr>
    </w:p>
    <w:p w14:paraId="7375FB7A" w14:textId="77777777" w:rsidR="002D77ED"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Q4. Analyze the impact of customs, duties, quotas, and tariffs on international trade relations and the global economy. 10</w:t>
      </w:r>
      <w:r w:rsidRPr="002D77ED">
        <w:rPr>
          <w:rFonts w:ascii="Times New Roman" w:hAnsi="Times New Roman" w:cs="Times New Roman"/>
          <w:b/>
          <w:sz w:val="24"/>
          <w:szCs w:val="24"/>
        </w:rPr>
        <w:tab/>
      </w:r>
    </w:p>
    <w:p w14:paraId="193EA728" w14:textId="7B28F9E5" w:rsidR="002D77ED" w:rsidRP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Ans 4.</w:t>
      </w:r>
    </w:p>
    <w:p w14:paraId="195494D2" w14:textId="6E07B947"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Trade Barriers</w:t>
      </w:r>
    </w:p>
    <w:p w14:paraId="5CDE0E09" w14:textId="77777777" w:rsidR="0054600C" w:rsidRPr="002D77ED" w:rsidRDefault="0054600C" w:rsidP="002D77ED">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Customs, duties, quotas, and tariffs are government-imposed tools used to regulate the flow of goods across borders. These mechanisms influence the volume, direction, and terms of trade between countries. While intended to protect domestic industries or ensure national security, they significantly impact international trade relations and the global economic landscape.</w:t>
      </w:r>
    </w:p>
    <w:p w14:paraId="4DCD4FA0" w14:textId="77777777"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Impact of Customs Procedures</w:t>
      </w:r>
    </w:p>
    <w:p w14:paraId="00EBD373" w14:textId="1F29835E" w:rsidR="0054600C" w:rsidRPr="002D77ED" w:rsidRDefault="0054600C" w:rsidP="002656A6">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Customs procedures involve inspection, documentation, and clearance of goods at borders. </w:t>
      </w:r>
    </w:p>
    <w:p w14:paraId="523B2ED8" w14:textId="103D6192" w:rsidR="006E5172" w:rsidRDefault="006E5172" w:rsidP="002D77ED">
      <w:pPr>
        <w:spacing w:line="360" w:lineRule="auto"/>
        <w:jc w:val="both"/>
        <w:rPr>
          <w:rFonts w:ascii="Times New Roman" w:hAnsi="Times New Roman" w:cs="Times New Roman"/>
          <w:sz w:val="24"/>
          <w:szCs w:val="24"/>
        </w:rPr>
      </w:pPr>
    </w:p>
    <w:p w14:paraId="1DD4E765" w14:textId="77777777" w:rsidR="002D77ED" w:rsidRPr="002D77ED" w:rsidRDefault="002D77ED" w:rsidP="002D77ED">
      <w:pPr>
        <w:spacing w:line="360" w:lineRule="auto"/>
        <w:jc w:val="both"/>
        <w:rPr>
          <w:rFonts w:ascii="Times New Roman" w:hAnsi="Times New Roman" w:cs="Times New Roman"/>
          <w:sz w:val="24"/>
          <w:szCs w:val="24"/>
        </w:rPr>
      </w:pPr>
    </w:p>
    <w:p w14:paraId="22DD4791" w14:textId="395BD8FF" w:rsidR="006E5172"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Q</w:t>
      </w:r>
      <w:r w:rsidR="006E5172" w:rsidRPr="002D77ED">
        <w:rPr>
          <w:rFonts w:ascii="Times New Roman" w:hAnsi="Times New Roman" w:cs="Times New Roman"/>
          <w:b/>
          <w:sz w:val="24"/>
          <w:szCs w:val="24"/>
        </w:rPr>
        <w:t>5. Elaborate the key components of International Banking. 10</w:t>
      </w:r>
      <w:r w:rsidR="006E5172" w:rsidRPr="002D77ED">
        <w:rPr>
          <w:rFonts w:ascii="Times New Roman" w:hAnsi="Times New Roman" w:cs="Times New Roman"/>
          <w:b/>
          <w:sz w:val="24"/>
          <w:szCs w:val="24"/>
        </w:rPr>
        <w:tab/>
      </w:r>
    </w:p>
    <w:p w14:paraId="13A08063" w14:textId="38074B5A" w:rsidR="002D77ED" w:rsidRPr="002D77ED" w:rsidRDefault="002D77ED" w:rsidP="002D77ED">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5.</w:t>
      </w:r>
    </w:p>
    <w:p w14:paraId="51DAD26D" w14:textId="0AE27B9D"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International Banking</w:t>
      </w:r>
    </w:p>
    <w:p w14:paraId="334AF27F" w14:textId="16A178E7" w:rsidR="0054600C" w:rsidRPr="002D77ED" w:rsidRDefault="0054600C" w:rsidP="002656A6">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International banking refers to the banking activities that deal with transactions crossing national borders. These services support international trade, global investment, and multinational operations. With globalization and the liberalization of economies, international banking has become a crucial component of the global financial system, facilitating economic </w:t>
      </w:r>
    </w:p>
    <w:p w14:paraId="6984C35B" w14:textId="77777777" w:rsidR="002D77ED" w:rsidRPr="002D77ED" w:rsidRDefault="002D77ED" w:rsidP="002D77ED">
      <w:pPr>
        <w:spacing w:line="360" w:lineRule="auto"/>
        <w:jc w:val="both"/>
        <w:rPr>
          <w:rFonts w:ascii="Times New Roman" w:hAnsi="Times New Roman" w:cs="Times New Roman"/>
          <w:sz w:val="24"/>
          <w:szCs w:val="24"/>
        </w:rPr>
      </w:pPr>
    </w:p>
    <w:p w14:paraId="217F6754" w14:textId="57943D2E" w:rsidR="002D77ED" w:rsidRDefault="002D77ED" w:rsidP="002D77ED">
      <w:pPr>
        <w:spacing w:line="360" w:lineRule="auto"/>
        <w:jc w:val="both"/>
        <w:rPr>
          <w:rFonts w:ascii="Times New Roman" w:hAnsi="Times New Roman" w:cs="Times New Roman"/>
          <w:b/>
          <w:sz w:val="24"/>
          <w:szCs w:val="24"/>
        </w:rPr>
      </w:pPr>
      <w:r w:rsidRPr="002D77ED">
        <w:rPr>
          <w:rFonts w:ascii="Times New Roman" w:hAnsi="Times New Roman" w:cs="Times New Roman"/>
          <w:b/>
          <w:sz w:val="24"/>
          <w:szCs w:val="24"/>
        </w:rPr>
        <w:t xml:space="preserve">Q6. Provide a comprehensive discussion on the structure and functioning of global markets. </w:t>
      </w:r>
    </w:p>
    <w:p w14:paraId="6CFC013F" w14:textId="143E815E" w:rsidR="002D77ED" w:rsidRPr="002D77ED" w:rsidRDefault="002D77ED" w:rsidP="002D77ED">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6.</w:t>
      </w:r>
    </w:p>
    <w:p w14:paraId="20FE97A2" w14:textId="3CF5A294" w:rsidR="0054600C" w:rsidRPr="002D77ED" w:rsidRDefault="0054600C" w:rsidP="002D77ED">
      <w:pPr>
        <w:spacing w:line="360" w:lineRule="auto"/>
        <w:jc w:val="both"/>
        <w:rPr>
          <w:rFonts w:ascii="Times New Roman" w:hAnsi="Times New Roman" w:cs="Times New Roman"/>
          <w:b/>
          <w:bCs/>
          <w:sz w:val="24"/>
          <w:szCs w:val="24"/>
        </w:rPr>
      </w:pPr>
      <w:r w:rsidRPr="002D77ED">
        <w:rPr>
          <w:rFonts w:ascii="Times New Roman" w:hAnsi="Times New Roman" w:cs="Times New Roman"/>
          <w:b/>
          <w:bCs/>
          <w:sz w:val="24"/>
          <w:szCs w:val="24"/>
        </w:rPr>
        <w:t>Global Markets</w:t>
      </w:r>
    </w:p>
    <w:p w14:paraId="54AB5B4B" w14:textId="4BA801E5" w:rsidR="0054600C" w:rsidRPr="002D77ED" w:rsidRDefault="0054600C" w:rsidP="002656A6">
      <w:pPr>
        <w:spacing w:line="360" w:lineRule="auto"/>
        <w:jc w:val="both"/>
        <w:rPr>
          <w:rFonts w:ascii="Times New Roman" w:hAnsi="Times New Roman" w:cs="Times New Roman"/>
          <w:sz w:val="24"/>
          <w:szCs w:val="24"/>
        </w:rPr>
      </w:pPr>
      <w:r w:rsidRPr="002D77ED">
        <w:rPr>
          <w:rFonts w:ascii="Times New Roman" w:hAnsi="Times New Roman" w:cs="Times New Roman"/>
          <w:sz w:val="24"/>
          <w:szCs w:val="24"/>
        </w:rPr>
        <w:t xml:space="preserve">Global markets are integrated platforms where financial instruments, goods, and services are exchanged across national boundaries. These markets include capital markets, commodity markets, foreign exchange markets, and derivatives markets. The evolution of technology and globalization has allowed seamless access to international financial systems, encouraging </w:t>
      </w:r>
      <w:bookmarkStart w:id="0" w:name="_GoBack"/>
      <w:bookmarkEnd w:id="0"/>
    </w:p>
    <w:p w14:paraId="68EAAEFE" w14:textId="77777777" w:rsidR="008A05BE" w:rsidRPr="002D77ED" w:rsidRDefault="008A05BE" w:rsidP="002D77ED">
      <w:pPr>
        <w:spacing w:line="360" w:lineRule="auto"/>
        <w:jc w:val="both"/>
        <w:rPr>
          <w:rFonts w:ascii="Times New Roman" w:hAnsi="Times New Roman" w:cs="Times New Roman"/>
          <w:sz w:val="24"/>
          <w:szCs w:val="24"/>
        </w:rPr>
      </w:pPr>
    </w:p>
    <w:sectPr w:rsidR="008A05BE" w:rsidRPr="002D77ED" w:rsidSect="006E5172">
      <w:headerReference w:type="default" r:id="rId10"/>
      <w:footerReference w:type="default" r:id="rId11"/>
      <w:pgSz w:w="11906" w:h="16838"/>
      <w:pgMar w:top="1440" w:right="1440" w:bottom="1440" w:left="1440" w:header="284"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6ACE7" w14:textId="77777777" w:rsidR="007971D4" w:rsidRDefault="007971D4">
      <w:pPr>
        <w:spacing w:after="0" w:line="240" w:lineRule="auto"/>
      </w:pPr>
      <w:r>
        <w:separator/>
      </w:r>
    </w:p>
  </w:endnote>
  <w:endnote w:type="continuationSeparator" w:id="0">
    <w:p w14:paraId="0DB0F732" w14:textId="77777777" w:rsidR="007971D4" w:rsidRDefault="0079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E150E75" w14:paraId="08E65B6B" w14:textId="77777777" w:rsidTr="1E150E75">
      <w:trPr>
        <w:trHeight w:val="300"/>
      </w:trPr>
      <w:tc>
        <w:tcPr>
          <w:tcW w:w="3005" w:type="dxa"/>
        </w:tcPr>
        <w:p w14:paraId="75E76A32" w14:textId="6C8FB923" w:rsidR="1E150E75" w:rsidRDefault="1E150E75" w:rsidP="1E150E75">
          <w:pPr>
            <w:pStyle w:val="Header"/>
            <w:ind w:left="-115"/>
          </w:pPr>
        </w:p>
      </w:tc>
      <w:tc>
        <w:tcPr>
          <w:tcW w:w="3005" w:type="dxa"/>
        </w:tcPr>
        <w:p w14:paraId="5038DE83" w14:textId="0A1B834E" w:rsidR="1E150E75" w:rsidRDefault="1E150E75" w:rsidP="1E150E75">
          <w:pPr>
            <w:pStyle w:val="Header"/>
            <w:jc w:val="center"/>
          </w:pPr>
        </w:p>
      </w:tc>
      <w:tc>
        <w:tcPr>
          <w:tcW w:w="3005" w:type="dxa"/>
        </w:tcPr>
        <w:p w14:paraId="46188324" w14:textId="62B486F2" w:rsidR="1E150E75" w:rsidRDefault="1E150E75" w:rsidP="1E150E75">
          <w:pPr>
            <w:pStyle w:val="Header"/>
            <w:ind w:right="-115"/>
            <w:jc w:val="right"/>
          </w:pPr>
        </w:p>
      </w:tc>
    </w:tr>
  </w:tbl>
  <w:p w14:paraId="267197C5" w14:textId="1BFACC37" w:rsidR="1E150E75" w:rsidRDefault="1E150E75" w:rsidP="1E150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5F8C" w14:textId="77777777" w:rsidR="007971D4" w:rsidRDefault="007971D4">
      <w:pPr>
        <w:spacing w:after="0" w:line="240" w:lineRule="auto"/>
      </w:pPr>
      <w:r>
        <w:separator/>
      </w:r>
    </w:p>
  </w:footnote>
  <w:footnote w:type="continuationSeparator" w:id="0">
    <w:p w14:paraId="2F8B5253" w14:textId="77777777" w:rsidR="007971D4" w:rsidRDefault="0079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4067" w14:textId="4DAA4FB8" w:rsidR="00021DD2" w:rsidRDefault="00021DD2" w:rsidP="00021DD2">
    <w:pPr>
      <w:pStyle w:val="Header"/>
      <w:jc w:val="center"/>
    </w:pPr>
    <w:bookmarkStart w:id="1" w:name="_Hlk72918964"/>
    <w:bookmarkStart w:id="2" w:name="_Hlk72918965"/>
  </w:p>
  <w:bookmarkEnd w:id="1"/>
  <w:bookmarkEnd w:id="2"/>
  <w:p w14:paraId="565713EA" w14:textId="4652037D"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15:restartNumberingAfterBreak="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2BD838"/>
    <w:multiLevelType w:val="multilevel"/>
    <w:tmpl w:val="F3C2F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14"/>
  </w:num>
  <w:num w:numId="5">
    <w:abstractNumId w:val="7"/>
  </w:num>
  <w:num w:numId="6">
    <w:abstractNumId w:val="3"/>
  </w:num>
  <w:num w:numId="7">
    <w:abstractNumId w:val="5"/>
  </w:num>
  <w:num w:numId="8">
    <w:abstractNumId w:val="12"/>
  </w:num>
  <w:num w:numId="9">
    <w:abstractNumId w:val="8"/>
  </w:num>
  <w:num w:numId="10">
    <w:abstractNumId w:val="11"/>
  </w:num>
  <w:num w:numId="11">
    <w:abstractNumId w:val="9"/>
  </w:num>
  <w:num w:numId="12">
    <w:abstractNumId w:val="10"/>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9F"/>
    <w:rsid w:val="00021DD2"/>
    <w:rsid w:val="00033293"/>
    <w:rsid w:val="000521EF"/>
    <w:rsid w:val="00081AA9"/>
    <w:rsid w:val="000832C2"/>
    <w:rsid w:val="000866BB"/>
    <w:rsid w:val="000B7F11"/>
    <w:rsid w:val="000F0ED1"/>
    <w:rsid w:val="000F7A02"/>
    <w:rsid w:val="001145BC"/>
    <w:rsid w:val="001210B0"/>
    <w:rsid w:val="0012568E"/>
    <w:rsid w:val="00153071"/>
    <w:rsid w:val="00160DBF"/>
    <w:rsid w:val="001A6BC6"/>
    <w:rsid w:val="001B1267"/>
    <w:rsid w:val="001C44C2"/>
    <w:rsid w:val="001D5A98"/>
    <w:rsid w:val="001E494A"/>
    <w:rsid w:val="001E4CD4"/>
    <w:rsid w:val="001E6A9F"/>
    <w:rsid w:val="001F4636"/>
    <w:rsid w:val="00212FCF"/>
    <w:rsid w:val="00214BCB"/>
    <w:rsid w:val="00253D5F"/>
    <w:rsid w:val="00257317"/>
    <w:rsid w:val="002656A6"/>
    <w:rsid w:val="0027106F"/>
    <w:rsid w:val="00274A2A"/>
    <w:rsid w:val="00297086"/>
    <w:rsid w:val="002D75E6"/>
    <w:rsid w:val="002D77ED"/>
    <w:rsid w:val="002E4772"/>
    <w:rsid w:val="002F78DB"/>
    <w:rsid w:val="0030052F"/>
    <w:rsid w:val="00312304"/>
    <w:rsid w:val="00330AF0"/>
    <w:rsid w:val="00333326"/>
    <w:rsid w:val="003337BB"/>
    <w:rsid w:val="00364F89"/>
    <w:rsid w:val="003657E9"/>
    <w:rsid w:val="003847ED"/>
    <w:rsid w:val="00391774"/>
    <w:rsid w:val="003B7095"/>
    <w:rsid w:val="003C6F9C"/>
    <w:rsid w:val="003E7823"/>
    <w:rsid w:val="003F0CF9"/>
    <w:rsid w:val="004031B7"/>
    <w:rsid w:val="0040781C"/>
    <w:rsid w:val="00490A6F"/>
    <w:rsid w:val="004C1A52"/>
    <w:rsid w:val="004C2D2B"/>
    <w:rsid w:val="004C440F"/>
    <w:rsid w:val="004C6CC0"/>
    <w:rsid w:val="004D3F25"/>
    <w:rsid w:val="005352B9"/>
    <w:rsid w:val="0054600C"/>
    <w:rsid w:val="00554803"/>
    <w:rsid w:val="00595428"/>
    <w:rsid w:val="005962E5"/>
    <w:rsid w:val="005A4423"/>
    <w:rsid w:val="005F14F3"/>
    <w:rsid w:val="005F717C"/>
    <w:rsid w:val="0060010A"/>
    <w:rsid w:val="00610449"/>
    <w:rsid w:val="006477B4"/>
    <w:rsid w:val="00660299"/>
    <w:rsid w:val="00665544"/>
    <w:rsid w:val="006762BB"/>
    <w:rsid w:val="00684412"/>
    <w:rsid w:val="006A585F"/>
    <w:rsid w:val="006B7E40"/>
    <w:rsid w:val="006C35BE"/>
    <w:rsid w:val="006E5172"/>
    <w:rsid w:val="00732E01"/>
    <w:rsid w:val="00743C3B"/>
    <w:rsid w:val="0075053B"/>
    <w:rsid w:val="007649DE"/>
    <w:rsid w:val="00765818"/>
    <w:rsid w:val="007971D4"/>
    <w:rsid w:val="007C167D"/>
    <w:rsid w:val="007D6CD9"/>
    <w:rsid w:val="007F0C2B"/>
    <w:rsid w:val="00816193"/>
    <w:rsid w:val="00820AC7"/>
    <w:rsid w:val="008316AF"/>
    <w:rsid w:val="008444C9"/>
    <w:rsid w:val="0085484E"/>
    <w:rsid w:val="00861D37"/>
    <w:rsid w:val="00875B8D"/>
    <w:rsid w:val="008903F4"/>
    <w:rsid w:val="008A03B7"/>
    <w:rsid w:val="008A05BE"/>
    <w:rsid w:val="008B1C3F"/>
    <w:rsid w:val="008D1296"/>
    <w:rsid w:val="008E017F"/>
    <w:rsid w:val="008E1EA6"/>
    <w:rsid w:val="008F49AB"/>
    <w:rsid w:val="00915C1C"/>
    <w:rsid w:val="0092623C"/>
    <w:rsid w:val="00952F16"/>
    <w:rsid w:val="009539C1"/>
    <w:rsid w:val="0098285D"/>
    <w:rsid w:val="00987ACB"/>
    <w:rsid w:val="009B510E"/>
    <w:rsid w:val="009C0905"/>
    <w:rsid w:val="009E3AD0"/>
    <w:rsid w:val="00A34F34"/>
    <w:rsid w:val="00A638A2"/>
    <w:rsid w:val="00AB1FDB"/>
    <w:rsid w:val="00AF4A6F"/>
    <w:rsid w:val="00AF574A"/>
    <w:rsid w:val="00B327E1"/>
    <w:rsid w:val="00BC682B"/>
    <w:rsid w:val="00C120BD"/>
    <w:rsid w:val="00C574F2"/>
    <w:rsid w:val="00C607B2"/>
    <w:rsid w:val="00C91A9E"/>
    <w:rsid w:val="00CC016F"/>
    <w:rsid w:val="00CC230F"/>
    <w:rsid w:val="00CEA6ED"/>
    <w:rsid w:val="00D018B6"/>
    <w:rsid w:val="00D24CC0"/>
    <w:rsid w:val="00D40E00"/>
    <w:rsid w:val="00D60B8F"/>
    <w:rsid w:val="00DC3BBB"/>
    <w:rsid w:val="00DE628B"/>
    <w:rsid w:val="00E01D6B"/>
    <w:rsid w:val="00E02C12"/>
    <w:rsid w:val="00E43215"/>
    <w:rsid w:val="00E55A4F"/>
    <w:rsid w:val="00EA49F1"/>
    <w:rsid w:val="00EA7FB8"/>
    <w:rsid w:val="00ED1626"/>
    <w:rsid w:val="00F015AD"/>
    <w:rsid w:val="00F16202"/>
    <w:rsid w:val="00F21FA4"/>
    <w:rsid w:val="00F46D65"/>
    <w:rsid w:val="00F56982"/>
    <w:rsid w:val="00F65037"/>
    <w:rsid w:val="00F75184"/>
    <w:rsid w:val="00F7718D"/>
    <w:rsid w:val="00F83573"/>
    <w:rsid w:val="00F97A2B"/>
    <w:rsid w:val="00FA1868"/>
    <w:rsid w:val="00FC464C"/>
    <w:rsid w:val="00FE291A"/>
    <w:rsid w:val="00FE68A2"/>
    <w:rsid w:val="0175886F"/>
    <w:rsid w:val="02AEE632"/>
    <w:rsid w:val="057D266C"/>
    <w:rsid w:val="08DC25D9"/>
    <w:rsid w:val="18B85F30"/>
    <w:rsid w:val="19952D77"/>
    <w:rsid w:val="19FBE6E7"/>
    <w:rsid w:val="1B037938"/>
    <w:rsid w:val="1E150E75"/>
    <w:rsid w:val="25FB08F9"/>
    <w:rsid w:val="2CBB852B"/>
    <w:rsid w:val="2E0E9228"/>
    <w:rsid w:val="2E259F2C"/>
    <w:rsid w:val="2E4F9D1E"/>
    <w:rsid w:val="2E8E7E19"/>
    <w:rsid w:val="3323CB5B"/>
    <w:rsid w:val="347F0461"/>
    <w:rsid w:val="380A9027"/>
    <w:rsid w:val="381865B4"/>
    <w:rsid w:val="41768E8E"/>
    <w:rsid w:val="4539F6C5"/>
    <w:rsid w:val="539BB02C"/>
    <w:rsid w:val="54EED9CC"/>
    <w:rsid w:val="55485F28"/>
    <w:rsid w:val="5CA04DD4"/>
    <w:rsid w:val="5DED3302"/>
    <w:rsid w:val="5E0C4CB0"/>
    <w:rsid w:val="60C86651"/>
    <w:rsid w:val="65EC59EE"/>
    <w:rsid w:val="6B037F4E"/>
    <w:rsid w:val="6D587902"/>
    <w:rsid w:val="701D2E19"/>
    <w:rsid w:val="74A7A93E"/>
    <w:rsid w:val="756E5C1F"/>
    <w:rsid w:val="76E290D1"/>
    <w:rsid w:val="784ABF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29B1D"/>
  <w15:docId w15:val="{E2ACA45F-5631-4C60-B81D-3F648FC4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uiPriority w:val="99"/>
    <w:unhideWhenUsed/>
    <w:rsid w:val="00265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5957">
      <w:bodyDiv w:val="1"/>
      <w:marLeft w:val="0"/>
      <w:marRight w:val="0"/>
      <w:marTop w:val="0"/>
      <w:marBottom w:val="0"/>
      <w:divBdr>
        <w:top w:val="none" w:sz="0" w:space="0" w:color="auto"/>
        <w:left w:val="none" w:sz="0" w:space="0" w:color="auto"/>
        <w:bottom w:val="none" w:sz="0" w:space="0" w:color="auto"/>
        <w:right w:val="none" w:sz="0" w:space="0" w:color="auto"/>
      </w:divBdr>
    </w:div>
    <w:div w:id="273367015">
      <w:bodyDiv w:val="1"/>
      <w:marLeft w:val="0"/>
      <w:marRight w:val="0"/>
      <w:marTop w:val="0"/>
      <w:marBottom w:val="0"/>
      <w:divBdr>
        <w:top w:val="none" w:sz="0" w:space="0" w:color="auto"/>
        <w:left w:val="none" w:sz="0" w:space="0" w:color="auto"/>
        <w:bottom w:val="none" w:sz="0" w:space="0" w:color="auto"/>
        <w:right w:val="none" w:sz="0" w:space="0" w:color="auto"/>
      </w:divBdr>
    </w:div>
    <w:div w:id="292366168">
      <w:bodyDiv w:val="1"/>
      <w:marLeft w:val="0"/>
      <w:marRight w:val="0"/>
      <w:marTop w:val="0"/>
      <w:marBottom w:val="0"/>
      <w:divBdr>
        <w:top w:val="none" w:sz="0" w:space="0" w:color="auto"/>
        <w:left w:val="none" w:sz="0" w:space="0" w:color="auto"/>
        <w:bottom w:val="none" w:sz="0" w:space="0" w:color="auto"/>
        <w:right w:val="none" w:sz="0" w:space="0" w:color="auto"/>
      </w:divBdr>
    </w:div>
    <w:div w:id="491139934">
      <w:bodyDiv w:val="1"/>
      <w:marLeft w:val="0"/>
      <w:marRight w:val="0"/>
      <w:marTop w:val="0"/>
      <w:marBottom w:val="0"/>
      <w:divBdr>
        <w:top w:val="none" w:sz="0" w:space="0" w:color="auto"/>
        <w:left w:val="none" w:sz="0" w:space="0" w:color="auto"/>
        <w:bottom w:val="none" w:sz="0" w:space="0" w:color="auto"/>
        <w:right w:val="none" w:sz="0" w:space="0" w:color="auto"/>
      </w:divBdr>
    </w:div>
    <w:div w:id="562331428">
      <w:bodyDiv w:val="1"/>
      <w:marLeft w:val="0"/>
      <w:marRight w:val="0"/>
      <w:marTop w:val="0"/>
      <w:marBottom w:val="0"/>
      <w:divBdr>
        <w:top w:val="none" w:sz="0" w:space="0" w:color="auto"/>
        <w:left w:val="none" w:sz="0" w:space="0" w:color="auto"/>
        <w:bottom w:val="none" w:sz="0" w:space="0" w:color="auto"/>
        <w:right w:val="none" w:sz="0" w:space="0" w:color="auto"/>
      </w:divBdr>
    </w:div>
    <w:div w:id="859009144">
      <w:bodyDiv w:val="1"/>
      <w:marLeft w:val="0"/>
      <w:marRight w:val="0"/>
      <w:marTop w:val="0"/>
      <w:marBottom w:val="0"/>
      <w:divBdr>
        <w:top w:val="none" w:sz="0" w:space="0" w:color="auto"/>
        <w:left w:val="none" w:sz="0" w:space="0" w:color="auto"/>
        <w:bottom w:val="none" w:sz="0" w:space="0" w:color="auto"/>
        <w:right w:val="none" w:sz="0" w:space="0" w:color="auto"/>
      </w:divBdr>
    </w:div>
    <w:div w:id="871724618">
      <w:bodyDiv w:val="1"/>
      <w:marLeft w:val="0"/>
      <w:marRight w:val="0"/>
      <w:marTop w:val="0"/>
      <w:marBottom w:val="0"/>
      <w:divBdr>
        <w:top w:val="none" w:sz="0" w:space="0" w:color="auto"/>
        <w:left w:val="none" w:sz="0" w:space="0" w:color="auto"/>
        <w:bottom w:val="none" w:sz="0" w:space="0" w:color="auto"/>
        <w:right w:val="none" w:sz="0" w:space="0" w:color="auto"/>
      </w:divBdr>
    </w:div>
    <w:div w:id="881095301">
      <w:bodyDiv w:val="1"/>
      <w:marLeft w:val="0"/>
      <w:marRight w:val="0"/>
      <w:marTop w:val="0"/>
      <w:marBottom w:val="0"/>
      <w:divBdr>
        <w:top w:val="none" w:sz="0" w:space="0" w:color="auto"/>
        <w:left w:val="none" w:sz="0" w:space="0" w:color="auto"/>
        <w:bottom w:val="none" w:sz="0" w:space="0" w:color="auto"/>
        <w:right w:val="none" w:sz="0" w:space="0" w:color="auto"/>
      </w:divBdr>
    </w:div>
    <w:div w:id="886918203">
      <w:bodyDiv w:val="1"/>
      <w:marLeft w:val="0"/>
      <w:marRight w:val="0"/>
      <w:marTop w:val="0"/>
      <w:marBottom w:val="0"/>
      <w:divBdr>
        <w:top w:val="none" w:sz="0" w:space="0" w:color="auto"/>
        <w:left w:val="none" w:sz="0" w:space="0" w:color="auto"/>
        <w:bottom w:val="none" w:sz="0" w:space="0" w:color="auto"/>
        <w:right w:val="none" w:sz="0" w:space="0" w:color="auto"/>
      </w:divBdr>
    </w:div>
    <w:div w:id="953752949">
      <w:bodyDiv w:val="1"/>
      <w:marLeft w:val="0"/>
      <w:marRight w:val="0"/>
      <w:marTop w:val="0"/>
      <w:marBottom w:val="0"/>
      <w:divBdr>
        <w:top w:val="none" w:sz="0" w:space="0" w:color="auto"/>
        <w:left w:val="none" w:sz="0" w:space="0" w:color="auto"/>
        <w:bottom w:val="none" w:sz="0" w:space="0" w:color="auto"/>
        <w:right w:val="none" w:sz="0" w:space="0" w:color="auto"/>
      </w:divBdr>
    </w:div>
    <w:div w:id="1300650249">
      <w:bodyDiv w:val="1"/>
      <w:marLeft w:val="0"/>
      <w:marRight w:val="0"/>
      <w:marTop w:val="0"/>
      <w:marBottom w:val="0"/>
      <w:divBdr>
        <w:top w:val="none" w:sz="0" w:space="0" w:color="auto"/>
        <w:left w:val="none" w:sz="0" w:space="0" w:color="auto"/>
        <w:bottom w:val="none" w:sz="0" w:space="0" w:color="auto"/>
        <w:right w:val="none" w:sz="0" w:space="0" w:color="auto"/>
      </w:divBdr>
    </w:div>
    <w:div w:id="1483964394">
      <w:bodyDiv w:val="1"/>
      <w:marLeft w:val="0"/>
      <w:marRight w:val="0"/>
      <w:marTop w:val="0"/>
      <w:marBottom w:val="0"/>
      <w:divBdr>
        <w:top w:val="none" w:sz="0" w:space="0" w:color="auto"/>
        <w:left w:val="none" w:sz="0" w:space="0" w:color="auto"/>
        <w:bottom w:val="none" w:sz="0" w:space="0" w:color="auto"/>
        <w:right w:val="none" w:sz="0" w:space="0" w:color="auto"/>
      </w:divBdr>
    </w:div>
    <w:div w:id="1522547919">
      <w:bodyDiv w:val="1"/>
      <w:marLeft w:val="0"/>
      <w:marRight w:val="0"/>
      <w:marTop w:val="0"/>
      <w:marBottom w:val="0"/>
      <w:divBdr>
        <w:top w:val="none" w:sz="0" w:space="0" w:color="auto"/>
        <w:left w:val="none" w:sz="0" w:space="0" w:color="auto"/>
        <w:bottom w:val="none" w:sz="0" w:space="0" w:color="auto"/>
        <w:right w:val="none" w:sz="0" w:space="0" w:color="auto"/>
      </w:divBdr>
    </w:div>
    <w:div w:id="1588346617">
      <w:bodyDiv w:val="1"/>
      <w:marLeft w:val="0"/>
      <w:marRight w:val="0"/>
      <w:marTop w:val="0"/>
      <w:marBottom w:val="0"/>
      <w:divBdr>
        <w:top w:val="none" w:sz="0" w:space="0" w:color="auto"/>
        <w:left w:val="none" w:sz="0" w:space="0" w:color="auto"/>
        <w:bottom w:val="none" w:sz="0" w:space="0" w:color="auto"/>
        <w:right w:val="none" w:sz="0" w:space="0" w:color="auto"/>
      </w:divBdr>
    </w:div>
    <w:div w:id="1614246671">
      <w:bodyDiv w:val="1"/>
      <w:marLeft w:val="0"/>
      <w:marRight w:val="0"/>
      <w:marTop w:val="0"/>
      <w:marBottom w:val="0"/>
      <w:divBdr>
        <w:top w:val="none" w:sz="0" w:space="0" w:color="auto"/>
        <w:left w:val="none" w:sz="0" w:space="0" w:color="auto"/>
        <w:bottom w:val="none" w:sz="0" w:space="0" w:color="auto"/>
        <w:right w:val="none" w:sz="0" w:space="0" w:color="auto"/>
      </w:divBdr>
    </w:div>
    <w:div w:id="1646007999">
      <w:bodyDiv w:val="1"/>
      <w:marLeft w:val="0"/>
      <w:marRight w:val="0"/>
      <w:marTop w:val="0"/>
      <w:marBottom w:val="0"/>
      <w:divBdr>
        <w:top w:val="none" w:sz="0" w:space="0" w:color="auto"/>
        <w:left w:val="none" w:sz="0" w:space="0" w:color="auto"/>
        <w:bottom w:val="none" w:sz="0" w:space="0" w:color="auto"/>
        <w:right w:val="none" w:sz="0" w:space="0" w:color="auto"/>
      </w:divBdr>
    </w:div>
    <w:div w:id="211578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tassignment24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40</cp:revision>
  <dcterms:created xsi:type="dcterms:W3CDTF">2024-10-21T11:24:00Z</dcterms:created>
  <dcterms:modified xsi:type="dcterms:W3CDTF">2025-05-17T02:21:00Z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