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SESSION</w:t>
            </w:r>
          </w:p>
        </w:tc>
        <w:tc>
          <w:tcPr>
            <w:tcW w:w="3254" w:type="pct"/>
          </w:tcPr>
          <w:p w:rsidR="0092366A" w:rsidRPr="00854798" w:rsidRDefault="000F488E" w:rsidP="00854798">
            <w:pPr>
              <w:spacing w:line="360" w:lineRule="auto"/>
              <w:jc w:val="both"/>
              <w:rPr>
                <w:b/>
                <w:sz w:val="24"/>
                <w:szCs w:val="24"/>
              </w:rPr>
            </w:pPr>
            <w:r w:rsidRPr="00854798">
              <w:rPr>
                <w:b/>
                <w:sz w:val="24"/>
                <w:szCs w:val="24"/>
              </w:rPr>
              <w:t>MARCH 2025</w:t>
            </w:r>
          </w:p>
        </w:tc>
      </w:tr>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PROGRAM</w:t>
            </w:r>
          </w:p>
        </w:tc>
        <w:tc>
          <w:tcPr>
            <w:tcW w:w="3254" w:type="pct"/>
          </w:tcPr>
          <w:p w:rsidR="0092366A" w:rsidRPr="00854798" w:rsidRDefault="000F488E" w:rsidP="00854798">
            <w:pPr>
              <w:spacing w:line="360" w:lineRule="auto"/>
              <w:jc w:val="both"/>
              <w:rPr>
                <w:b/>
                <w:sz w:val="24"/>
                <w:szCs w:val="24"/>
              </w:rPr>
            </w:pPr>
            <w:r w:rsidRPr="00854798">
              <w:rPr>
                <w:b/>
                <w:sz w:val="24"/>
                <w:szCs w:val="24"/>
              </w:rPr>
              <w:t>BACHELOR OF COMMERCE (B.COM)</w:t>
            </w:r>
          </w:p>
        </w:tc>
      </w:tr>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SEMESTER</w:t>
            </w:r>
          </w:p>
        </w:tc>
        <w:tc>
          <w:tcPr>
            <w:tcW w:w="3254" w:type="pct"/>
          </w:tcPr>
          <w:p w:rsidR="0092366A" w:rsidRPr="00854798" w:rsidRDefault="000F488E" w:rsidP="00854798">
            <w:pPr>
              <w:spacing w:line="360" w:lineRule="auto"/>
              <w:jc w:val="both"/>
              <w:rPr>
                <w:b/>
                <w:sz w:val="24"/>
                <w:szCs w:val="24"/>
              </w:rPr>
            </w:pPr>
            <w:r w:rsidRPr="00854798">
              <w:rPr>
                <w:b/>
                <w:sz w:val="24"/>
                <w:szCs w:val="24"/>
              </w:rPr>
              <w:t>IV</w:t>
            </w:r>
          </w:p>
        </w:tc>
      </w:tr>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COURSE CODE &amp; NAME</w:t>
            </w:r>
          </w:p>
        </w:tc>
        <w:tc>
          <w:tcPr>
            <w:tcW w:w="3254" w:type="pct"/>
          </w:tcPr>
          <w:p w:rsidR="0092366A" w:rsidRPr="00854798" w:rsidRDefault="000F488E" w:rsidP="00854798">
            <w:pPr>
              <w:spacing w:line="360" w:lineRule="auto"/>
              <w:jc w:val="both"/>
              <w:rPr>
                <w:b/>
                <w:sz w:val="24"/>
                <w:szCs w:val="24"/>
              </w:rPr>
            </w:pPr>
            <w:r w:rsidRPr="00854798">
              <w:rPr>
                <w:b/>
                <w:sz w:val="24"/>
                <w:szCs w:val="24"/>
              </w:rPr>
              <w:t>DCM2201 INDIRECT TAXES</w:t>
            </w:r>
          </w:p>
        </w:tc>
      </w:tr>
      <w:tr w:rsidR="0092366A" w:rsidRPr="00854798" w:rsidTr="00854798">
        <w:trPr>
          <w:jc w:val="center"/>
        </w:trPr>
        <w:tc>
          <w:tcPr>
            <w:tcW w:w="1746" w:type="pct"/>
          </w:tcPr>
          <w:p w:rsidR="0092366A" w:rsidRPr="00854798" w:rsidRDefault="0092366A" w:rsidP="00854798">
            <w:pPr>
              <w:spacing w:line="360" w:lineRule="auto"/>
              <w:jc w:val="both"/>
              <w:rPr>
                <w:b/>
                <w:sz w:val="24"/>
                <w:szCs w:val="24"/>
              </w:rPr>
            </w:pPr>
          </w:p>
        </w:tc>
        <w:tc>
          <w:tcPr>
            <w:tcW w:w="3254" w:type="pct"/>
          </w:tcPr>
          <w:p w:rsidR="0092366A" w:rsidRPr="00854798" w:rsidRDefault="0092366A" w:rsidP="00854798">
            <w:pPr>
              <w:spacing w:line="360" w:lineRule="auto"/>
              <w:jc w:val="both"/>
              <w:rPr>
                <w:b/>
                <w:sz w:val="24"/>
                <w:szCs w:val="24"/>
              </w:rPr>
            </w:pPr>
          </w:p>
        </w:tc>
      </w:tr>
      <w:tr w:rsidR="0092366A" w:rsidRPr="00854798" w:rsidTr="00854798">
        <w:trPr>
          <w:jc w:val="center"/>
        </w:trPr>
        <w:tc>
          <w:tcPr>
            <w:tcW w:w="1746" w:type="pct"/>
          </w:tcPr>
          <w:p w:rsidR="0092366A" w:rsidRPr="00854798" w:rsidRDefault="0092366A" w:rsidP="00854798">
            <w:pPr>
              <w:spacing w:line="360" w:lineRule="auto"/>
              <w:jc w:val="both"/>
              <w:rPr>
                <w:b/>
                <w:sz w:val="24"/>
                <w:szCs w:val="24"/>
              </w:rPr>
            </w:pPr>
          </w:p>
        </w:tc>
        <w:tc>
          <w:tcPr>
            <w:tcW w:w="3254" w:type="pct"/>
          </w:tcPr>
          <w:p w:rsidR="0092366A" w:rsidRPr="00854798" w:rsidRDefault="0092366A" w:rsidP="00854798">
            <w:pPr>
              <w:spacing w:line="360" w:lineRule="auto"/>
              <w:jc w:val="both"/>
              <w:rPr>
                <w:b/>
                <w:sz w:val="24"/>
                <w:szCs w:val="24"/>
              </w:rPr>
            </w:pPr>
          </w:p>
        </w:tc>
      </w:tr>
    </w:tbl>
    <w:p w:rsidR="00551EFE" w:rsidRPr="00854798" w:rsidRDefault="00551EFE" w:rsidP="00854798">
      <w:pPr>
        <w:spacing w:line="360" w:lineRule="auto"/>
        <w:jc w:val="both"/>
        <w:rPr>
          <w:rFonts w:ascii="Times New Roman" w:hAnsi="Times New Roman" w:cs="Times New Roman"/>
          <w:b/>
          <w:sz w:val="24"/>
          <w:szCs w:val="24"/>
        </w:rPr>
      </w:pPr>
    </w:p>
    <w:p w:rsidR="0092366A" w:rsidRPr="00854798" w:rsidRDefault="0092366A"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center"/>
        <w:rPr>
          <w:rFonts w:ascii="Times New Roman" w:hAnsi="Times New Roman" w:cs="Times New Roman"/>
          <w:b/>
          <w:sz w:val="24"/>
          <w:szCs w:val="24"/>
        </w:rPr>
      </w:pPr>
      <w:r w:rsidRPr="00854798">
        <w:rPr>
          <w:rFonts w:ascii="Times New Roman" w:hAnsi="Times New Roman" w:cs="Times New Roman"/>
          <w:b/>
          <w:sz w:val="24"/>
          <w:szCs w:val="24"/>
        </w:rPr>
        <w:t>Set – 1</w:t>
      </w:r>
    </w:p>
    <w:p w:rsidR="009719C1" w:rsidRPr="00854798" w:rsidRDefault="009719C1" w:rsidP="00854798">
      <w:pPr>
        <w:spacing w:line="360" w:lineRule="auto"/>
        <w:jc w:val="both"/>
        <w:rPr>
          <w:rFonts w:ascii="Times New Roman" w:hAnsi="Times New Roman" w:cs="Times New Roman"/>
          <w:b/>
          <w:sz w:val="24"/>
          <w:szCs w:val="24"/>
        </w:rPr>
      </w:pPr>
    </w:p>
    <w:p w:rsidR="00854798" w:rsidRPr="00854798" w:rsidRDefault="00854798"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Q1.</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1. Determine the place of supply of goods in the following cases with example</w:t>
      </w:r>
    </w:p>
    <w:p w:rsidR="009719C1" w:rsidRPr="00854798" w:rsidRDefault="009719C1" w:rsidP="00854798">
      <w:pPr>
        <w:pStyle w:val="ListParagraph"/>
        <w:numPr>
          <w:ilvl w:val="0"/>
          <w:numId w:val="44"/>
        </w:numPr>
        <w:spacing w:line="360" w:lineRule="auto"/>
        <w:jc w:val="both"/>
        <w:rPr>
          <w:b/>
        </w:rPr>
      </w:pPr>
      <w:r w:rsidRPr="00854798">
        <w:rPr>
          <w:b/>
        </w:rPr>
        <w:t>Supply does not involve movement of goods</w:t>
      </w:r>
    </w:p>
    <w:p w:rsidR="009719C1" w:rsidRPr="00854798" w:rsidRDefault="009719C1" w:rsidP="00854798">
      <w:pPr>
        <w:pStyle w:val="ListParagraph"/>
        <w:numPr>
          <w:ilvl w:val="0"/>
          <w:numId w:val="44"/>
        </w:numPr>
        <w:spacing w:line="360" w:lineRule="auto"/>
        <w:jc w:val="both"/>
        <w:rPr>
          <w:b/>
        </w:rPr>
      </w:pPr>
      <w:r w:rsidRPr="00854798">
        <w:rPr>
          <w:b/>
        </w:rPr>
        <w:t>Goods assembled or installed at site</w:t>
      </w:r>
    </w:p>
    <w:p w:rsidR="009719C1" w:rsidRPr="00854798" w:rsidRDefault="009719C1" w:rsidP="00854798">
      <w:pPr>
        <w:pStyle w:val="ListParagraph"/>
        <w:numPr>
          <w:ilvl w:val="0"/>
          <w:numId w:val="44"/>
        </w:numPr>
        <w:spacing w:line="360" w:lineRule="auto"/>
        <w:jc w:val="both"/>
        <w:rPr>
          <w:b/>
        </w:rPr>
      </w:pPr>
      <w:r w:rsidRPr="00854798">
        <w:rPr>
          <w:b/>
        </w:rPr>
        <w:t>Goods supplied on board a conveyance</w:t>
      </w:r>
    </w:p>
    <w:p w:rsidR="009719C1" w:rsidRPr="00854798" w:rsidRDefault="009719C1" w:rsidP="00854798">
      <w:pPr>
        <w:pStyle w:val="ListParagraph"/>
        <w:numPr>
          <w:ilvl w:val="0"/>
          <w:numId w:val="44"/>
        </w:numPr>
        <w:spacing w:line="360" w:lineRule="auto"/>
        <w:jc w:val="both"/>
        <w:rPr>
          <w:b/>
        </w:rPr>
      </w:pPr>
      <w:r w:rsidRPr="00854798">
        <w:rPr>
          <w:b/>
        </w:rPr>
        <w:t>Supply involves the movement of goods</w:t>
      </w:r>
    </w:p>
    <w:p w:rsidR="000F488E" w:rsidRPr="00854798" w:rsidRDefault="000F488E" w:rsidP="00854798">
      <w:pPr>
        <w:pStyle w:val="ListParagraph"/>
        <w:spacing w:line="360" w:lineRule="auto"/>
        <w:jc w:val="both"/>
        <w:rPr>
          <w:b/>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2.  The following supplies are provided for your consideration: </w:t>
      </w:r>
    </w:p>
    <w:p w:rsidR="009719C1" w:rsidRPr="00854798" w:rsidRDefault="009719C1" w:rsidP="00854798">
      <w:pPr>
        <w:pStyle w:val="ListParagraph"/>
        <w:numPr>
          <w:ilvl w:val="0"/>
          <w:numId w:val="45"/>
        </w:numPr>
        <w:spacing w:line="360" w:lineRule="auto"/>
        <w:jc w:val="both"/>
        <w:rPr>
          <w:b/>
        </w:rPr>
      </w:pPr>
      <w:r w:rsidRPr="00854798">
        <w:rPr>
          <w:b/>
        </w:rPr>
        <w:t xml:space="preserve">Renting of immovable property. </w:t>
      </w:r>
    </w:p>
    <w:p w:rsidR="009719C1" w:rsidRPr="00854798" w:rsidRDefault="009719C1" w:rsidP="00854798">
      <w:pPr>
        <w:pStyle w:val="ListParagraph"/>
        <w:numPr>
          <w:ilvl w:val="0"/>
          <w:numId w:val="45"/>
        </w:numPr>
        <w:spacing w:line="360" w:lineRule="auto"/>
        <w:jc w:val="both"/>
        <w:rPr>
          <w:b/>
        </w:rPr>
      </w:pPr>
      <w:r w:rsidRPr="00854798">
        <w:rPr>
          <w:b/>
        </w:rPr>
        <w:t xml:space="preserve">Goods forming part of business assets are transferred or disposed of by/under the direction of person carrying on the business, whether or not for consideration. </w:t>
      </w:r>
    </w:p>
    <w:p w:rsidR="009719C1" w:rsidRPr="00854798" w:rsidRDefault="009719C1" w:rsidP="00854798">
      <w:pPr>
        <w:pStyle w:val="ListParagraph"/>
        <w:numPr>
          <w:ilvl w:val="0"/>
          <w:numId w:val="45"/>
        </w:numPr>
        <w:spacing w:line="360" w:lineRule="auto"/>
        <w:jc w:val="both"/>
        <w:rPr>
          <w:b/>
        </w:rPr>
      </w:pPr>
      <w:r w:rsidRPr="00854798">
        <w:rPr>
          <w:b/>
        </w:rPr>
        <w:t xml:space="preserve">Transfer of right in goods without transfer of title in goods. </w:t>
      </w:r>
    </w:p>
    <w:p w:rsidR="009719C1" w:rsidRPr="00854798" w:rsidRDefault="009719C1" w:rsidP="00854798">
      <w:pPr>
        <w:pStyle w:val="ListParagraph"/>
        <w:numPr>
          <w:ilvl w:val="0"/>
          <w:numId w:val="45"/>
        </w:numPr>
        <w:spacing w:line="360" w:lineRule="auto"/>
        <w:jc w:val="both"/>
        <w:rPr>
          <w:b/>
        </w:rPr>
      </w:pPr>
      <w:r w:rsidRPr="00854798">
        <w:rPr>
          <w:b/>
        </w:rPr>
        <w:t>Transfer of title in goods under an agreement which stipulates that property shall pass at a future date.</w:t>
      </w:r>
    </w:p>
    <w:p w:rsidR="009719C1" w:rsidRPr="00854798" w:rsidRDefault="009719C1" w:rsidP="00854798">
      <w:pPr>
        <w:pStyle w:val="ListParagraph"/>
        <w:numPr>
          <w:ilvl w:val="0"/>
          <w:numId w:val="45"/>
        </w:numPr>
        <w:spacing w:line="360" w:lineRule="auto"/>
        <w:jc w:val="both"/>
        <w:rPr>
          <w:b/>
        </w:rPr>
      </w:pPr>
      <w:r w:rsidRPr="00854798">
        <w:rPr>
          <w:b/>
        </w:rPr>
        <w:t>Construction of building.</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State whether the above supplies would be treated as supply of goods or supply of services as per Schedule II of the CGST Act 2017.</w:t>
      </w:r>
    </w:p>
    <w:p w:rsidR="000F488E" w:rsidRPr="00854798" w:rsidRDefault="000F488E" w:rsidP="00854798">
      <w:pPr>
        <w:spacing w:line="360" w:lineRule="auto"/>
        <w:jc w:val="both"/>
        <w:rPr>
          <w:rFonts w:ascii="Times New Roman" w:hAnsi="Times New Roman" w:cs="Times New Roman"/>
          <w:b/>
          <w:bCs/>
          <w:sz w:val="24"/>
          <w:szCs w:val="24"/>
          <w:lang w:val="en-US"/>
        </w:rPr>
      </w:pPr>
      <w:proofErr w:type="gramStart"/>
      <w:r w:rsidRPr="00854798">
        <w:rPr>
          <w:rFonts w:ascii="Times New Roman" w:hAnsi="Times New Roman" w:cs="Times New Roman"/>
          <w:b/>
          <w:bCs/>
          <w:sz w:val="24"/>
          <w:szCs w:val="24"/>
          <w:lang w:val="en-US"/>
        </w:rPr>
        <w:t>Ans 1.</w:t>
      </w:r>
      <w:proofErr w:type="gramEnd"/>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lastRenderedPageBreak/>
        <w:t>1. Determination of Place of Supply of Goods under Various Circumstances</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Supply That Does Not Involve Movement of Goods</w:t>
      </w:r>
    </w:p>
    <w:p w:rsidR="000F488E" w:rsidRPr="00854798" w:rsidRDefault="000F488E" w:rsidP="00AE209B">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In cases where goods are supplied without any movement, the place of supply is the location of goods at the time of delivery to the recipient. This typically applies when goods are sold directly from a shop, warehouse, or a showroom and the buyer takes possession without transportation. For example, if a customer purchases furniture from a store in Mumbai and takes it with him, the place of supply is Mumbai, even if the buyer is from Delhi. This rule ensures that tax is collected by the appropriate jurisdiction where the transaction physically </w:t>
      </w:r>
    </w:p>
    <w:p w:rsidR="00AE209B" w:rsidRDefault="00AE209B" w:rsidP="00AE209B">
      <w:pPr>
        <w:shd w:val="clear" w:color="auto" w:fill="FFFFFF"/>
        <w:spacing w:before="240" w:after="240" w:line="240" w:lineRule="auto"/>
        <w:jc w:val="center"/>
        <w:rPr>
          <w:rFonts w:ascii="Georgia" w:hAnsi="Georgia" w:cs="Times New Roman"/>
          <w:sz w:val="40"/>
          <w:szCs w:val="33"/>
          <w:shd w:val="clear" w:color="auto" w:fill="FFFF00"/>
        </w:rPr>
      </w:pPr>
      <w:r>
        <w:rPr>
          <w:rFonts w:ascii="Georgia" w:hAnsi="Georgia"/>
          <w:sz w:val="40"/>
          <w:szCs w:val="33"/>
          <w:shd w:val="clear" w:color="auto" w:fill="FFFF00"/>
        </w:rPr>
        <w:t xml:space="preserve">Buy </w:t>
      </w:r>
      <w:proofErr w:type="gramStart"/>
      <w:r>
        <w:rPr>
          <w:rFonts w:ascii="Georgia" w:hAnsi="Georgia"/>
          <w:sz w:val="40"/>
          <w:szCs w:val="33"/>
          <w:shd w:val="clear" w:color="auto" w:fill="FFFF00"/>
        </w:rPr>
        <w:t>Complete</w:t>
      </w:r>
      <w:proofErr w:type="gramEnd"/>
      <w:r>
        <w:rPr>
          <w:rFonts w:ascii="Georgia" w:hAnsi="Georgia"/>
          <w:sz w:val="40"/>
          <w:szCs w:val="33"/>
          <w:shd w:val="clear" w:color="auto" w:fill="FFFF00"/>
        </w:rPr>
        <w:t xml:space="preserve"> assignment from us</w:t>
      </w:r>
    </w:p>
    <w:p w:rsidR="00AE209B" w:rsidRDefault="00AE209B" w:rsidP="00AE209B">
      <w:pPr>
        <w:shd w:val="clear" w:color="auto" w:fill="FFFFFF"/>
        <w:spacing w:before="240" w:after="240" w:line="240" w:lineRule="auto"/>
        <w:jc w:val="center"/>
        <w:rPr>
          <w:rFonts w:ascii="Georgia" w:hAnsi="Georgia"/>
          <w:b/>
          <w:color w:val="222222"/>
          <w:sz w:val="33"/>
          <w:szCs w:val="33"/>
          <w:shd w:val="clear" w:color="auto" w:fill="FFFF00"/>
        </w:rPr>
      </w:pPr>
      <w:r>
        <w:rPr>
          <w:rFonts w:ascii="Georgia" w:hAnsi="Georgia"/>
          <w:b/>
          <w:color w:val="222222"/>
          <w:sz w:val="33"/>
          <w:szCs w:val="33"/>
          <w:shd w:val="clear" w:color="auto" w:fill="FFFF00"/>
        </w:rPr>
        <w:t>Price – 190</w:t>
      </w:r>
      <w:proofErr w:type="gramStart"/>
      <w:r>
        <w:rPr>
          <w:rFonts w:ascii="Georgia" w:hAnsi="Georgia"/>
          <w:b/>
          <w:color w:val="222222"/>
          <w:sz w:val="33"/>
          <w:szCs w:val="33"/>
          <w:shd w:val="clear" w:color="auto" w:fill="FFFF00"/>
        </w:rPr>
        <w:t>/  assignment</w:t>
      </w:r>
      <w:proofErr w:type="gramEnd"/>
    </w:p>
    <w:p w:rsidR="00AE209B" w:rsidRDefault="00AE209B" w:rsidP="00AE209B">
      <w:pPr>
        <w:spacing w:before="240" w:after="240" w:line="240" w:lineRule="auto"/>
        <w:jc w:val="center"/>
        <w:rPr>
          <w:rFonts w:ascii="Georgia" w:hAnsi="Georgia"/>
          <w:b/>
          <w:color w:val="FF0000"/>
          <w:sz w:val="36"/>
          <w:szCs w:val="36"/>
        </w:rPr>
      </w:pPr>
      <w:r>
        <w:rPr>
          <w:rFonts w:ascii="Georgia" w:hAnsi="Georgia"/>
          <w:b/>
          <w:sz w:val="40"/>
          <w:szCs w:val="40"/>
        </w:rPr>
        <w:t xml:space="preserve">MUJ </w:t>
      </w:r>
      <w:r>
        <w:rPr>
          <w:rFonts w:ascii="Georgia" w:hAnsi="Georgia"/>
          <w:b/>
          <w:sz w:val="40"/>
          <w:szCs w:val="40"/>
          <w:highlight w:val="yellow"/>
        </w:rPr>
        <w:t>Manipal University</w:t>
      </w:r>
      <w:r>
        <w:rPr>
          <w:rFonts w:ascii="Georgia" w:hAnsi="Georgia"/>
          <w:b/>
          <w:color w:val="222222"/>
          <w:sz w:val="33"/>
          <w:szCs w:val="33"/>
          <w:highlight w:val="yellow"/>
          <w:shd w:val="clear" w:color="auto" w:fill="FFFF00"/>
        </w:rPr>
        <w:t xml:space="preserve"> </w:t>
      </w:r>
      <w:r>
        <w:rPr>
          <w:rFonts w:ascii="Georgia" w:hAnsi="Georgia"/>
          <w:b/>
          <w:sz w:val="36"/>
          <w:szCs w:val="36"/>
        </w:rPr>
        <w:t xml:space="preserve">Complete </w:t>
      </w:r>
      <w:proofErr w:type="gramStart"/>
      <w:r>
        <w:rPr>
          <w:rFonts w:ascii="Georgia" w:hAnsi="Georgia"/>
          <w:b/>
          <w:sz w:val="36"/>
          <w:szCs w:val="36"/>
        </w:rPr>
        <w:t>SolvedAssignments</w:t>
      </w:r>
      <w:r>
        <w:rPr>
          <w:rFonts w:ascii="Georgia" w:hAnsi="Georgia"/>
          <w:b/>
          <w:bCs/>
          <w:color w:val="FFFFFF"/>
          <w:sz w:val="36"/>
          <w:szCs w:val="36"/>
          <w:highlight w:val="red"/>
          <w:shd w:val="clear" w:color="auto" w:fill="FFFF00"/>
        </w:rPr>
        <w:t xml:space="preserve">  MARCH</w:t>
      </w:r>
      <w:proofErr w:type="gramEnd"/>
      <w:r>
        <w:rPr>
          <w:rFonts w:ascii="Georgia" w:hAnsi="Georgia"/>
          <w:b/>
          <w:bCs/>
          <w:color w:val="FFFFFF"/>
          <w:sz w:val="36"/>
          <w:szCs w:val="36"/>
          <w:highlight w:val="red"/>
          <w:shd w:val="clear" w:color="auto" w:fill="FFFF00"/>
        </w:rPr>
        <w:t xml:space="preserve"> 2025</w:t>
      </w:r>
    </w:p>
    <w:p w:rsidR="00AE209B" w:rsidRDefault="00AE209B" w:rsidP="00AE209B">
      <w:pPr>
        <w:spacing w:before="240" w:after="240" w:line="240" w:lineRule="auto"/>
        <w:jc w:val="center"/>
        <w:rPr>
          <w:rFonts w:ascii="Georgia" w:hAnsi="Georgia"/>
          <w:sz w:val="32"/>
          <w:szCs w:val="32"/>
        </w:rPr>
      </w:pPr>
      <w:proofErr w:type="gramStart"/>
      <w:r>
        <w:rPr>
          <w:rFonts w:ascii="Georgia" w:hAnsi="Georgia"/>
          <w:sz w:val="32"/>
          <w:szCs w:val="32"/>
        </w:rPr>
        <w:t>buy</w:t>
      </w:r>
      <w:proofErr w:type="gramEnd"/>
      <w:r>
        <w:rPr>
          <w:rFonts w:ascii="Georgia" w:hAnsi="Georgia"/>
          <w:sz w:val="32"/>
          <w:szCs w:val="32"/>
        </w:rPr>
        <w:t xml:space="preserve"> cheap assignment help online from us easily</w:t>
      </w:r>
    </w:p>
    <w:p w:rsidR="00AE209B" w:rsidRDefault="00AE209B" w:rsidP="00AE209B">
      <w:pPr>
        <w:spacing w:before="240" w:after="240" w:line="240" w:lineRule="auto"/>
        <w:jc w:val="center"/>
        <w:rPr>
          <w:rFonts w:ascii="Georgia" w:hAnsi="Georgia"/>
          <w:sz w:val="32"/>
          <w:szCs w:val="32"/>
          <w:lang w:val="en-GB"/>
        </w:rPr>
      </w:pPr>
      <w:proofErr w:type="gramStart"/>
      <w:r>
        <w:rPr>
          <w:rFonts w:ascii="Georgia" w:hAnsi="Georgia"/>
          <w:sz w:val="32"/>
          <w:szCs w:val="32"/>
        </w:rPr>
        <w:t>we</w:t>
      </w:r>
      <w:proofErr w:type="gramEnd"/>
      <w:r>
        <w:rPr>
          <w:rFonts w:ascii="Georgia" w:hAnsi="Georgia"/>
          <w:sz w:val="32"/>
          <w:szCs w:val="32"/>
        </w:rPr>
        <w:t xml:space="preserve"> are here to help you with the best and cheap help </w:t>
      </w:r>
    </w:p>
    <w:p w:rsidR="00AE209B" w:rsidRDefault="00AE209B" w:rsidP="00AE209B">
      <w:pPr>
        <w:spacing w:before="240" w:after="240" w:line="240" w:lineRule="auto"/>
        <w:jc w:val="center"/>
        <w:rPr>
          <w:rFonts w:ascii="Georgia" w:hAnsi="Georgia"/>
          <w:b/>
          <w:sz w:val="44"/>
          <w:szCs w:val="44"/>
        </w:rPr>
      </w:pPr>
      <w:r>
        <w:rPr>
          <w:rFonts w:ascii="Georgia" w:hAnsi="Georgia"/>
          <w:b/>
          <w:sz w:val="36"/>
          <w:szCs w:val="36"/>
        </w:rPr>
        <w:t>Contact No –</w:t>
      </w:r>
      <w:r>
        <w:rPr>
          <w:rFonts w:ascii="Georgia" w:hAnsi="Georgia"/>
          <w:b/>
          <w:sz w:val="44"/>
          <w:szCs w:val="44"/>
        </w:rPr>
        <w:t xml:space="preserve"> </w:t>
      </w:r>
      <w:r>
        <w:rPr>
          <w:rFonts w:ascii="Georgia" w:hAnsi="Georgia"/>
          <w:b/>
          <w:sz w:val="40"/>
          <w:szCs w:val="40"/>
          <w:highlight w:val="yellow"/>
        </w:rPr>
        <w:t>8791514139</w:t>
      </w:r>
      <w:r>
        <w:rPr>
          <w:rFonts w:ascii="Georgia" w:hAnsi="Georgia"/>
          <w:b/>
          <w:sz w:val="40"/>
          <w:szCs w:val="40"/>
        </w:rPr>
        <w:t xml:space="preserve"> (WhatsApp)</w:t>
      </w:r>
    </w:p>
    <w:p w:rsidR="00AE209B" w:rsidRDefault="00AE209B" w:rsidP="00AE209B">
      <w:pPr>
        <w:spacing w:before="240" w:after="240" w:line="240" w:lineRule="auto"/>
        <w:jc w:val="center"/>
        <w:rPr>
          <w:rFonts w:ascii="Georgia" w:hAnsi="Georgia"/>
          <w:b/>
          <w:sz w:val="32"/>
          <w:szCs w:val="32"/>
        </w:rPr>
      </w:pPr>
      <w:r>
        <w:rPr>
          <w:rFonts w:ascii="Georgia" w:hAnsi="Georgia"/>
          <w:b/>
          <w:sz w:val="32"/>
          <w:szCs w:val="32"/>
        </w:rPr>
        <w:t>OR</w:t>
      </w:r>
    </w:p>
    <w:p w:rsidR="00AE209B" w:rsidRDefault="00AE209B" w:rsidP="00AE209B">
      <w:pPr>
        <w:spacing w:before="240" w:after="240" w:line="240" w:lineRule="auto"/>
        <w:jc w:val="center"/>
        <w:rPr>
          <w:rFonts w:ascii="Georgia" w:hAnsi="Georgia"/>
          <w:b/>
          <w:sz w:val="32"/>
          <w:szCs w:val="32"/>
        </w:rPr>
      </w:pPr>
      <w:r>
        <w:rPr>
          <w:rFonts w:ascii="Georgia" w:hAnsi="Georgia"/>
          <w:b/>
          <w:sz w:val="32"/>
          <w:szCs w:val="32"/>
        </w:rPr>
        <w:t>Mail us</w:t>
      </w:r>
      <w:proofErr w:type="gramStart"/>
      <w:r>
        <w:rPr>
          <w:rFonts w:ascii="Georgia" w:hAnsi="Georgia"/>
          <w:b/>
          <w:sz w:val="32"/>
          <w:szCs w:val="32"/>
        </w:rPr>
        <w:t xml:space="preserve">-  </w:t>
      </w:r>
      <w:proofErr w:type="gramEnd"/>
      <w:r>
        <w:fldChar w:fldCharType="begin"/>
      </w:r>
      <w:r>
        <w:instrText>HYPERLINK "mailto:bestassignment247@gmail.com"</w:instrText>
      </w:r>
      <w:r>
        <w:fldChar w:fldCharType="separate"/>
      </w:r>
      <w:r>
        <w:rPr>
          <w:rStyle w:val="Hyperlink"/>
          <w:rFonts w:ascii="Georgia" w:hAnsi="Georgia"/>
          <w:sz w:val="32"/>
        </w:rPr>
        <w:t>bestassignment247@gmail.com</w:t>
      </w:r>
      <w:r>
        <w:fldChar w:fldCharType="end"/>
      </w:r>
    </w:p>
    <w:p w:rsidR="00AE209B" w:rsidRDefault="00AE209B" w:rsidP="00AE209B">
      <w:pPr>
        <w:spacing w:before="240" w:after="240" w:line="240" w:lineRule="auto"/>
        <w:jc w:val="center"/>
        <w:rPr>
          <w:rFonts w:ascii="Georgia" w:hAnsi="Georgia"/>
          <w:b/>
          <w:color w:val="7030A0"/>
          <w:sz w:val="32"/>
          <w:szCs w:val="32"/>
        </w:rPr>
      </w:pPr>
      <w:r>
        <w:rPr>
          <w:rFonts w:ascii="Georgia" w:hAnsi="Georgia"/>
          <w:b/>
          <w:sz w:val="32"/>
          <w:szCs w:val="32"/>
        </w:rPr>
        <w:t xml:space="preserve">Our website - </w:t>
      </w:r>
      <w:hyperlink r:id="rId8" w:history="1">
        <w:r>
          <w:rPr>
            <w:rStyle w:val="Hyperlink"/>
            <w:rFonts w:ascii="Georgia" w:hAnsi="Georgia"/>
            <w:sz w:val="32"/>
            <w:szCs w:val="32"/>
          </w:rPr>
          <w:t>www.assignmentsupport.in</w:t>
        </w:r>
      </w:hyperlink>
    </w:p>
    <w:p w:rsidR="009719C1" w:rsidRPr="00854798" w:rsidRDefault="009719C1" w:rsidP="00854798">
      <w:pPr>
        <w:spacing w:line="360" w:lineRule="auto"/>
        <w:jc w:val="both"/>
        <w:rPr>
          <w:rFonts w:ascii="Times New Roman" w:hAnsi="Times New Roman" w:cs="Times New Roman"/>
          <w:sz w:val="24"/>
          <w:szCs w:val="24"/>
        </w:rPr>
      </w:pPr>
    </w:p>
    <w:p w:rsidR="00854798" w:rsidRPr="00854798" w:rsidRDefault="00854798"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Q2. (1) Explain the concept of Dual GST structure.</w:t>
      </w:r>
    </w:p>
    <w:p w:rsidR="000F488E"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 (2) Shri Kant a registered supplier of </w:t>
      </w:r>
      <w:proofErr w:type="gramStart"/>
      <w:r w:rsidRPr="00854798">
        <w:rPr>
          <w:rFonts w:ascii="Times New Roman" w:hAnsi="Times New Roman" w:cs="Times New Roman"/>
          <w:b/>
          <w:sz w:val="24"/>
          <w:szCs w:val="24"/>
        </w:rPr>
        <w:t>Delhi,</w:t>
      </w:r>
      <w:proofErr w:type="gramEnd"/>
      <w:r w:rsidRPr="00854798">
        <w:rPr>
          <w:rFonts w:ascii="Times New Roman" w:hAnsi="Times New Roman" w:cs="Times New Roman"/>
          <w:b/>
          <w:sz w:val="24"/>
          <w:szCs w:val="24"/>
        </w:rPr>
        <w:t xml:space="preserve"> has supplied 20,000 packages at Rs. 30     (exclusive of tax) each to M/S Gift shop in Punjab. Each package consists of 2 chocolates, 2 fruit juice bottles and 1 packet of toy balloons. The tax rate being Chocolates 18%, Fruit juic</w:t>
      </w:r>
      <w:r w:rsidR="000F488E" w:rsidRPr="00854798">
        <w:rPr>
          <w:rFonts w:ascii="Times New Roman" w:hAnsi="Times New Roman" w:cs="Times New Roman"/>
          <w:b/>
          <w:sz w:val="24"/>
          <w:szCs w:val="24"/>
        </w:rPr>
        <w:t>e bottles 12%, Toy balloons 5%.</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Find the types of supply, tax rate applicable and calculation of tax liability.</w:t>
      </w:r>
    </w:p>
    <w:p w:rsidR="000F488E" w:rsidRPr="00854798" w:rsidRDefault="00854798" w:rsidP="00854798">
      <w:pPr>
        <w:spacing w:after="200" w:line="360" w:lineRule="auto"/>
        <w:jc w:val="both"/>
        <w:rPr>
          <w:rFonts w:ascii="Times New Roman" w:eastAsia="Aptos" w:hAnsi="Times New Roman" w:cs="Times New Roman"/>
          <w:b/>
          <w:sz w:val="24"/>
          <w:szCs w:val="24"/>
          <w:lang w:val="en-US" w:eastAsia="en-US"/>
        </w:rPr>
      </w:pPr>
      <w:proofErr w:type="gramStart"/>
      <w:r w:rsidRPr="00854798">
        <w:rPr>
          <w:rFonts w:ascii="Times New Roman" w:eastAsia="Aptos" w:hAnsi="Times New Roman" w:cs="Times New Roman"/>
          <w:b/>
          <w:sz w:val="24"/>
          <w:szCs w:val="24"/>
          <w:lang w:val="en-US" w:eastAsia="en-US"/>
        </w:rPr>
        <w:lastRenderedPageBreak/>
        <w:t>Ans 2.</w:t>
      </w:r>
      <w:proofErr w:type="gramEnd"/>
    </w:p>
    <w:p w:rsidR="000F488E" w:rsidRPr="00854798" w:rsidRDefault="000F488E" w:rsidP="00854798">
      <w:pPr>
        <w:keepNext/>
        <w:keepLines/>
        <w:spacing w:before="160" w:after="80" w:line="360" w:lineRule="auto"/>
        <w:jc w:val="both"/>
        <w:outlineLvl w:val="2"/>
        <w:rPr>
          <w:rFonts w:ascii="Times New Roman" w:eastAsia="Times New Roman" w:hAnsi="Times New Roman" w:cs="Times New Roman"/>
          <w:b/>
          <w:sz w:val="24"/>
          <w:szCs w:val="24"/>
          <w:lang w:val="en-US" w:eastAsia="en-US"/>
        </w:rPr>
      </w:pPr>
      <w:bookmarkStart w:id="0" w:name="concept-of-dual-gst-structure-300-words"/>
      <w:r w:rsidRPr="00854798">
        <w:rPr>
          <w:rFonts w:ascii="Times New Roman" w:eastAsia="Times New Roman" w:hAnsi="Times New Roman" w:cs="Times New Roman"/>
          <w:b/>
          <w:sz w:val="24"/>
          <w:szCs w:val="24"/>
          <w:lang w:val="en-US" w:eastAsia="en-US"/>
        </w:rPr>
        <w:t>(1) Concept of Dual GST Structure (300 words)</w:t>
      </w:r>
    </w:p>
    <w:p w:rsidR="000F488E" w:rsidRPr="00854798" w:rsidRDefault="000F488E" w:rsidP="00854798">
      <w:pPr>
        <w:spacing w:before="180" w:after="180" w:line="360" w:lineRule="auto"/>
        <w:jc w:val="both"/>
        <w:rPr>
          <w:rFonts w:ascii="Times New Roman" w:eastAsia="Aptos" w:hAnsi="Times New Roman" w:cs="Times New Roman"/>
          <w:sz w:val="24"/>
          <w:szCs w:val="24"/>
          <w:lang w:val="en-US" w:eastAsia="en-US"/>
        </w:rPr>
      </w:pPr>
      <w:r w:rsidRPr="00854798">
        <w:rPr>
          <w:rFonts w:ascii="Times New Roman" w:eastAsia="Aptos" w:hAnsi="Times New Roman" w:cs="Times New Roman"/>
          <w:sz w:val="24"/>
          <w:szCs w:val="24"/>
          <w:lang w:val="en-US" w:eastAsia="en-US"/>
        </w:rPr>
        <w:t xml:space="preserve">The </w:t>
      </w:r>
      <w:r w:rsidRPr="00854798">
        <w:rPr>
          <w:rFonts w:ascii="Times New Roman" w:eastAsia="Aptos" w:hAnsi="Times New Roman" w:cs="Times New Roman"/>
          <w:bCs/>
          <w:sz w:val="24"/>
          <w:szCs w:val="24"/>
          <w:lang w:val="en-US" w:eastAsia="en-US"/>
        </w:rPr>
        <w:t>Dual GST structure</w:t>
      </w:r>
      <w:r w:rsidRPr="00854798">
        <w:rPr>
          <w:rFonts w:ascii="Times New Roman" w:eastAsia="Aptos" w:hAnsi="Times New Roman" w:cs="Times New Roman"/>
          <w:sz w:val="24"/>
          <w:szCs w:val="24"/>
          <w:lang w:val="en-US" w:eastAsia="en-US"/>
        </w:rPr>
        <w:t xml:space="preserve"> is a fundamental feature of the Indian Goods and Services Tax (GST) system, introduced through the 101st Constitutional Amendment Act, 2016. Under this structure, both the </w:t>
      </w:r>
      <w:r w:rsidRPr="00854798">
        <w:rPr>
          <w:rFonts w:ascii="Times New Roman" w:eastAsia="Aptos" w:hAnsi="Times New Roman" w:cs="Times New Roman"/>
          <w:bCs/>
          <w:sz w:val="24"/>
          <w:szCs w:val="24"/>
          <w:lang w:val="en-US" w:eastAsia="en-US"/>
        </w:rPr>
        <w:t>Central Government and the State Governments</w:t>
      </w:r>
      <w:r w:rsidRPr="00854798">
        <w:rPr>
          <w:rFonts w:ascii="Times New Roman" w:eastAsia="Aptos" w:hAnsi="Times New Roman" w:cs="Times New Roman"/>
          <w:sz w:val="24"/>
          <w:szCs w:val="24"/>
          <w:lang w:val="en-US" w:eastAsia="en-US"/>
        </w:rPr>
        <w:t xml:space="preserve"> have the power to levy and collect taxes on a common base — supply of goods and services.</w:t>
      </w:r>
    </w:p>
    <w:p w:rsidR="000F488E" w:rsidRDefault="000F488E" w:rsidP="00AE209B">
      <w:pPr>
        <w:spacing w:before="180" w:after="180" w:line="360" w:lineRule="auto"/>
        <w:jc w:val="both"/>
        <w:rPr>
          <w:rFonts w:ascii="Times New Roman" w:eastAsia="Aptos" w:hAnsi="Times New Roman" w:cs="Times New Roman"/>
          <w:sz w:val="24"/>
          <w:szCs w:val="24"/>
          <w:lang w:val="en-US" w:eastAsia="en-US"/>
        </w:rPr>
      </w:pPr>
      <w:r w:rsidRPr="00854798">
        <w:rPr>
          <w:rFonts w:ascii="Times New Roman" w:eastAsia="Aptos" w:hAnsi="Times New Roman" w:cs="Times New Roman"/>
          <w:sz w:val="24"/>
          <w:szCs w:val="24"/>
          <w:lang w:val="en-US" w:eastAsia="en-US"/>
        </w:rPr>
        <w:t xml:space="preserve">India is a </w:t>
      </w:r>
      <w:r w:rsidRPr="00854798">
        <w:rPr>
          <w:rFonts w:ascii="Times New Roman" w:eastAsia="Aptos" w:hAnsi="Times New Roman" w:cs="Times New Roman"/>
          <w:bCs/>
          <w:sz w:val="24"/>
          <w:szCs w:val="24"/>
          <w:lang w:val="en-US" w:eastAsia="en-US"/>
        </w:rPr>
        <w:t>federal country</w:t>
      </w:r>
      <w:r w:rsidRPr="00854798">
        <w:rPr>
          <w:rFonts w:ascii="Times New Roman" w:eastAsia="Aptos" w:hAnsi="Times New Roman" w:cs="Times New Roman"/>
          <w:sz w:val="24"/>
          <w:szCs w:val="24"/>
          <w:lang w:val="en-US" w:eastAsia="en-US"/>
        </w:rPr>
        <w:t xml:space="preserve">, and to maintain fiscal autonomy for both levels of government, the </w:t>
      </w:r>
      <w:bookmarkStart w:id="1" w:name="final-answer"/>
      <w:bookmarkEnd w:id="0"/>
    </w:p>
    <w:p w:rsidR="00AE209B" w:rsidRPr="00854798" w:rsidRDefault="00AE209B" w:rsidP="00AE209B">
      <w:pPr>
        <w:spacing w:before="180" w:after="180" w:line="360" w:lineRule="auto"/>
        <w:jc w:val="both"/>
        <w:rPr>
          <w:rFonts w:ascii="Times New Roman" w:eastAsia="Aptos" w:hAnsi="Times New Roman" w:cs="Times New Roman"/>
          <w:sz w:val="24"/>
          <w:szCs w:val="24"/>
          <w:lang w:val="en-US" w:eastAsia="en-US"/>
        </w:rPr>
      </w:pPr>
    </w:p>
    <w:bookmarkEnd w:id="1"/>
    <w:p w:rsidR="009719C1" w:rsidRDefault="009719C1" w:rsidP="00854798">
      <w:pPr>
        <w:spacing w:line="360" w:lineRule="auto"/>
        <w:jc w:val="both"/>
        <w:rPr>
          <w:rFonts w:ascii="Times New Roman" w:eastAsia="Aptos" w:hAnsi="Times New Roman" w:cs="Times New Roman"/>
          <w:sz w:val="24"/>
          <w:szCs w:val="24"/>
          <w:lang w:val="en-US" w:eastAsia="en-US"/>
        </w:rPr>
      </w:pPr>
    </w:p>
    <w:p w:rsidR="00854798" w:rsidRDefault="00854798"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Q3.</w:t>
      </w:r>
      <w:r w:rsidR="000F488E" w:rsidRPr="00854798">
        <w:rPr>
          <w:rFonts w:ascii="Times New Roman" w:hAnsi="Times New Roman" w:cs="Times New Roman"/>
          <w:b/>
          <w:sz w:val="24"/>
          <w:szCs w:val="24"/>
        </w:rPr>
        <w:t xml:space="preserve"> </w:t>
      </w:r>
      <w:r w:rsidRPr="00854798">
        <w:rPr>
          <w:rFonts w:ascii="Times New Roman" w:hAnsi="Times New Roman" w:cs="Times New Roman"/>
          <w:b/>
          <w:sz w:val="24"/>
          <w:szCs w:val="24"/>
        </w:rPr>
        <w:t>The following are the particulars of NCR Tyers (Dealer of Tyers) for the month of December 2024</w:t>
      </w:r>
    </w:p>
    <w:tbl>
      <w:tblPr>
        <w:tblW w:w="5000" w:type="pct"/>
        <w:tblLook w:val="04A0"/>
      </w:tblPr>
      <w:tblGrid>
        <w:gridCol w:w="6713"/>
        <w:gridCol w:w="2529"/>
      </w:tblGrid>
      <w:tr w:rsidR="009719C1" w:rsidRPr="00854798" w:rsidTr="000F488E">
        <w:trPr>
          <w:trHeight w:val="96"/>
        </w:trPr>
        <w:tc>
          <w:tcPr>
            <w:tcW w:w="363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Particulars</w:t>
            </w:r>
          </w:p>
        </w:tc>
        <w:tc>
          <w:tcPr>
            <w:tcW w:w="1368" w:type="pct"/>
            <w:tcBorders>
              <w:top w:val="single" w:sz="8" w:space="0" w:color="000000"/>
              <w:left w:val="nil"/>
              <w:bottom w:val="single" w:sz="8" w:space="0" w:color="000000"/>
              <w:right w:val="single" w:sz="8" w:space="0" w:color="000000"/>
            </w:tcBorders>
            <w:shd w:val="clear" w:color="auto" w:fill="auto"/>
            <w:vAlign w:val="center"/>
            <w:hideMark/>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Amount in (Rs.)</w:t>
            </w:r>
          </w:p>
        </w:tc>
      </w:tr>
      <w:tr w:rsidR="009719C1" w:rsidRPr="00854798" w:rsidTr="000F488E">
        <w:trPr>
          <w:trHeight w:val="141"/>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Charges of wheel alignment</w:t>
            </w:r>
          </w:p>
        </w:tc>
        <w:tc>
          <w:tcPr>
            <w:tcW w:w="1368" w:type="pct"/>
            <w:tcBorders>
              <w:top w:val="nil"/>
              <w:left w:val="nil"/>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250000</w:t>
            </w:r>
          </w:p>
        </w:tc>
      </w:tr>
      <w:tr w:rsidR="009719C1" w:rsidRPr="00854798" w:rsidTr="000F488E">
        <w:trPr>
          <w:trHeight w:val="90"/>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Charges for wheel balancing</w:t>
            </w:r>
          </w:p>
        </w:tc>
        <w:tc>
          <w:tcPr>
            <w:tcW w:w="1368" w:type="pct"/>
            <w:tcBorders>
              <w:top w:val="nil"/>
              <w:left w:val="nil"/>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1,50,000</w:t>
            </w:r>
          </w:p>
        </w:tc>
      </w:tr>
      <w:tr w:rsidR="009719C1" w:rsidRPr="00854798" w:rsidTr="000F488E">
        <w:trPr>
          <w:trHeight w:val="373"/>
        </w:trPr>
        <w:tc>
          <w:tcPr>
            <w:tcW w:w="3632" w:type="pct"/>
            <w:tcBorders>
              <w:top w:val="nil"/>
              <w:left w:val="single" w:sz="8" w:space="0" w:color="000000"/>
              <w:bottom w:val="nil"/>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Following amounts realized for repairing of cars</w:t>
            </w:r>
          </w:p>
        </w:tc>
        <w:tc>
          <w:tcPr>
            <w:tcW w:w="1368" w:type="pct"/>
            <w:vMerge w:val="restar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4,60,300</w:t>
            </w:r>
          </w:p>
        </w:tc>
      </w:tr>
      <w:tr w:rsidR="009719C1" w:rsidRPr="00854798" w:rsidTr="000F488E">
        <w:trPr>
          <w:trHeight w:val="96"/>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Labour Charges      Rs. 175000</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Tyres replaced        Rs. 285300</w:t>
            </w:r>
          </w:p>
        </w:tc>
        <w:tc>
          <w:tcPr>
            <w:tcW w:w="1368" w:type="pct"/>
            <w:vMerge/>
            <w:tcBorders>
              <w:top w:val="nil"/>
              <w:left w:val="single" w:sz="8" w:space="0" w:color="000000"/>
              <w:bottom w:val="single" w:sz="8" w:space="0" w:color="000000"/>
              <w:right w:val="single" w:sz="8" w:space="0" w:color="000000"/>
            </w:tcBorders>
            <w:vAlign w:val="center"/>
          </w:tcPr>
          <w:p w:rsidR="009719C1" w:rsidRPr="00854798" w:rsidRDefault="009719C1" w:rsidP="00854798">
            <w:pPr>
              <w:spacing w:line="360" w:lineRule="auto"/>
              <w:jc w:val="both"/>
              <w:rPr>
                <w:rFonts w:ascii="Times New Roman" w:hAnsi="Times New Roman" w:cs="Times New Roman"/>
                <w:b/>
                <w:sz w:val="24"/>
                <w:szCs w:val="24"/>
              </w:rPr>
            </w:pPr>
          </w:p>
        </w:tc>
      </w:tr>
      <w:tr w:rsidR="009719C1" w:rsidRPr="00854798" w:rsidTr="000F488E">
        <w:trPr>
          <w:trHeight w:val="283"/>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Amount charged for alloy wheels</w:t>
            </w:r>
          </w:p>
        </w:tc>
        <w:tc>
          <w:tcPr>
            <w:tcW w:w="1368" w:type="pct"/>
            <w:tcBorders>
              <w:top w:val="nil"/>
              <w:left w:val="nil"/>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712000</w:t>
            </w:r>
          </w:p>
        </w:tc>
      </w:tr>
      <w:tr w:rsidR="009719C1" w:rsidRPr="00854798" w:rsidTr="000F488E">
        <w:trPr>
          <w:trHeight w:val="93"/>
        </w:trPr>
        <w:tc>
          <w:tcPr>
            <w:tcW w:w="3632" w:type="pct"/>
            <w:tcBorders>
              <w:top w:val="nil"/>
              <w:left w:val="nil"/>
              <w:bottom w:val="nil"/>
              <w:right w:val="nil"/>
            </w:tcBorders>
            <w:shd w:val="clear" w:color="auto" w:fill="auto"/>
            <w:noWrap/>
            <w:vAlign w:val="center"/>
            <w:hideMark/>
          </w:tcPr>
          <w:p w:rsidR="009719C1" w:rsidRPr="00854798" w:rsidRDefault="009719C1" w:rsidP="00854798">
            <w:pPr>
              <w:spacing w:line="360" w:lineRule="auto"/>
              <w:jc w:val="both"/>
              <w:rPr>
                <w:rFonts w:ascii="Times New Roman" w:hAnsi="Times New Roman" w:cs="Times New Roman"/>
                <w:b/>
                <w:sz w:val="24"/>
                <w:szCs w:val="24"/>
              </w:rPr>
            </w:pPr>
          </w:p>
        </w:tc>
        <w:tc>
          <w:tcPr>
            <w:tcW w:w="1368" w:type="pct"/>
            <w:tcBorders>
              <w:top w:val="nil"/>
              <w:left w:val="nil"/>
              <w:bottom w:val="nil"/>
              <w:right w:val="nil"/>
            </w:tcBorders>
            <w:shd w:val="clear" w:color="auto" w:fill="auto"/>
            <w:noWrap/>
            <w:vAlign w:val="bottom"/>
            <w:hideMark/>
          </w:tcPr>
          <w:p w:rsidR="009719C1" w:rsidRPr="00854798" w:rsidRDefault="009719C1" w:rsidP="00854798">
            <w:pPr>
              <w:spacing w:line="360" w:lineRule="auto"/>
              <w:jc w:val="both"/>
              <w:rPr>
                <w:rFonts w:ascii="Times New Roman" w:hAnsi="Times New Roman" w:cs="Times New Roman"/>
                <w:b/>
                <w:sz w:val="24"/>
                <w:szCs w:val="24"/>
              </w:rPr>
            </w:pPr>
          </w:p>
        </w:tc>
      </w:tr>
    </w:tbl>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Determine the taxable value of supply of goods / services. GST is 18%. </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Explain the time of supply of goods in case of forward charge and reverse charge with example.</w:t>
      </w:r>
    </w:p>
    <w:p w:rsidR="000F488E" w:rsidRPr="00854798" w:rsidRDefault="00854798" w:rsidP="00854798">
      <w:pPr>
        <w:spacing w:line="360" w:lineRule="auto"/>
        <w:jc w:val="both"/>
        <w:rPr>
          <w:rFonts w:ascii="Times New Roman" w:hAnsi="Times New Roman" w:cs="Times New Roman"/>
          <w:b/>
          <w:sz w:val="24"/>
          <w:szCs w:val="24"/>
          <w:lang w:val="en-US"/>
        </w:rPr>
      </w:pPr>
      <w:proofErr w:type="gramStart"/>
      <w:r w:rsidRPr="00854798">
        <w:rPr>
          <w:rFonts w:ascii="Times New Roman" w:hAnsi="Times New Roman" w:cs="Times New Roman"/>
          <w:b/>
          <w:sz w:val="24"/>
          <w:szCs w:val="24"/>
        </w:rPr>
        <w:t>Ans 3.</w:t>
      </w:r>
      <w:proofErr w:type="gramEnd"/>
    </w:p>
    <w:p w:rsidR="000F488E" w:rsidRPr="00854798" w:rsidRDefault="000F488E" w:rsidP="00854798">
      <w:pPr>
        <w:spacing w:line="360" w:lineRule="auto"/>
        <w:jc w:val="both"/>
        <w:rPr>
          <w:rFonts w:ascii="Times New Roman" w:hAnsi="Times New Roman" w:cs="Times New Roman"/>
          <w:sz w:val="24"/>
          <w:szCs w:val="24"/>
          <w:lang w:val="en-US"/>
        </w:rPr>
      </w:pPr>
      <w:bookmarkStart w:id="2" w:name="Xb3fcd9694bcbcc8a68208dcc61f933624fceea3"/>
      <w:r w:rsidRPr="00854798">
        <w:rPr>
          <w:rFonts w:ascii="Times New Roman" w:hAnsi="Times New Roman" w:cs="Times New Roman"/>
          <w:sz w:val="24"/>
          <w:szCs w:val="24"/>
          <w:lang w:val="en-US"/>
        </w:rPr>
        <w:t>Taxable Value of Supply of Goods and Services for NCR Tyres (December 2024)</w:t>
      </w:r>
    </w:p>
    <w:p w:rsidR="000F488E" w:rsidRPr="00854798" w:rsidRDefault="000F488E" w:rsidP="00AE209B">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lastRenderedPageBreak/>
        <w:t xml:space="preserve">To compute the </w:t>
      </w:r>
      <w:r w:rsidRPr="00854798">
        <w:rPr>
          <w:rFonts w:ascii="Times New Roman" w:hAnsi="Times New Roman" w:cs="Times New Roman"/>
          <w:bCs/>
          <w:sz w:val="24"/>
          <w:szCs w:val="24"/>
          <w:lang w:val="en-US"/>
        </w:rPr>
        <w:t>taxable value of supply</w:t>
      </w:r>
      <w:r w:rsidRPr="00854798">
        <w:rPr>
          <w:rFonts w:ascii="Times New Roman" w:hAnsi="Times New Roman" w:cs="Times New Roman"/>
          <w:sz w:val="24"/>
          <w:szCs w:val="24"/>
          <w:lang w:val="en-US"/>
        </w:rPr>
        <w:t xml:space="preserve">, we must include all amounts received against </w:t>
      </w:r>
      <w:r w:rsidRPr="00854798">
        <w:rPr>
          <w:rFonts w:ascii="Times New Roman" w:hAnsi="Times New Roman" w:cs="Times New Roman"/>
          <w:bCs/>
          <w:sz w:val="24"/>
          <w:szCs w:val="24"/>
          <w:lang w:val="en-US"/>
        </w:rPr>
        <w:t>supply of goods or services</w:t>
      </w:r>
      <w:r w:rsidRPr="00854798">
        <w:rPr>
          <w:rFonts w:ascii="Times New Roman" w:hAnsi="Times New Roman" w:cs="Times New Roman"/>
          <w:sz w:val="24"/>
          <w:szCs w:val="24"/>
          <w:lang w:val="en-US"/>
        </w:rPr>
        <w:t xml:space="preserve"> that fall within the scope of “supply” under Section 7 of the CGST Act, 2017. As per the data provided, NCR Tyres engages in multiple transactions involving both </w:t>
      </w:r>
      <w:bookmarkStart w:id="3" w:name="time-of-supply-of-goods-and-services"/>
      <w:bookmarkStart w:id="4" w:name="time-of-supply-in-case-of-reverse-charge"/>
      <w:bookmarkEnd w:id="2"/>
    </w:p>
    <w:bookmarkEnd w:id="3"/>
    <w:bookmarkEnd w:id="4"/>
    <w:p w:rsidR="009719C1" w:rsidRPr="00854798" w:rsidRDefault="009719C1" w:rsidP="00854798">
      <w:pPr>
        <w:spacing w:line="360" w:lineRule="auto"/>
        <w:jc w:val="both"/>
        <w:rPr>
          <w:rFonts w:ascii="Times New Roman" w:hAnsi="Times New Roman" w:cs="Times New Roman"/>
          <w:sz w:val="24"/>
          <w:szCs w:val="24"/>
          <w:lang w:val="en-US"/>
        </w:rPr>
      </w:pPr>
    </w:p>
    <w:p w:rsidR="000F488E" w:rsidRPr="00854798" w:rsidRDefault="000F488E"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center"/>
        <w:rPr>
          <w:rFonts w:ascii="Times New Roman" w:hAnsi="Times New Roman" w:cs="Times New Roman"/>
          <w:b/>
          <w:sz w:val="24"/>
          <w:szCs w:val="24"/>
        </w:rPr>
      </w:pPr>
      <w:r w:rsidRPr="00854798">
        <w:rPr>
          <w:rFonts w:ascii="Times New Roman" w:hAnsi="Times New Roman" w:cs="Times New Roman"/>
          <w:b/>
          <w:sz w:val="24"/>
          <w:szCs w:val="24"/>
        </w:rPr>
        <w:t>Set – 2</w:t>
      </w:r>
    </w:p>
    <w:p w:rsidR="000F488E" w:rsidRPr="00854798" w:rsidRDefault="000F488E" w:rsidP="00854798">
      <w:pPr>
        <w:spacing w:line="360" w:lineRule="auto"/>
        <w:jc w:val="both"/>
        <w:rPr>
          <w:rFonts w:ascii="Times New Roman" w:hAnsi="Times New Roman" w:cs="Times New Roman"/>
          <w:b/>
          <w:sz w:val="24"/>
          <w:szCs w:val="24"/>
        </w:rPr>
      </w:pPr>
    </w:p>
    <w:p w:rsidR="000F488E" w:rsidRPr="00854798" w:rsidRDefault="000F488E" w:rsidP="00854798">
      <w:pPr>
        <w:spacing w:line="360" w:lineRule="auto"/>
        <w:jc w:val="both"/>
        <w:rPr>
          <w:rFonts w:ascii="Times New Roman" w:hAnsi="Times New Roman" w:cs="Times New Roman"/>
          <w:b/>
          <w:sz w:val="24"/>
          <w:szCs w:val="24"/>
        </w:rPr>
      </w:pPr>
    </w:p>
    <w:p w:rsidR="009719C1" w:rsidRPr="00854798" w:rsidRDefault="000F488E"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w:t>
      </w:r>
      <w:r w:rsidR="009719C1" w:rsidRPr="00854798">
        <w:rPr>
          <w:rFonts w:ascii="Times New Roman" w:hAnsi="Times New Roman" w:cs="Times New Roman"/>
          <w:b/>
          <w:sz w:val="24"/>
          <w:szCs w:val="24"/>
        </w:rPr>
        <w:t xml:space="preserve">1. </w:t>
      </w:r>
      <w:r w:rsidRPr="00854798">
        <w:rPr>
          <w:rFonts w:ascii="Times New Roman" w:hAnsi="Times New Roman" w:cs="Times New Roman"/>
          <w:b/>
          <w:sz w:val="24"/>
          <w:szCs w:val="24"/>
        </w:rPr>
        <w:t xml:space="preserve"> </w:t>
      </w:r>
      <w:r w:rsidR="009719C1" w:rsidRPr="00854798">
        <w:rPr>
          <w:rFonts w:ascii="Times New Roman" w:hAnsi="Times New Roman" w:cs="Times New Roman"/>
          <w:b/>
          <w:sz w:val="24"/>
          <w:szCs w:val="24"/>
        </w:rPr>
        <w:t>Describe the concept of bill of supply and tax invoice</w:t>
      </w:r>
    </w:p>
    <w:p w:rsidR="009719C1"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Explain the various types of Return under GST.</w:t>
      </w:r>
    </w:p>
    <w:p w:rsidR="00854798" w:rsidRPr="00854798" w:rsidRDefault="00854798" w:rsidP="0085479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Concept of Bill of Supply and Tax Invoice</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Meaning and Purpose of Tax Invoice</w:t>
      </w:r>
    </w:p>
    <w:p w:rsidR="000F488E" w:rsidRPr="00854798" w:rsidRDefault="000F488E" w:rsidP="00AE209B">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A </w:t>
      </w:r>
      <w:r w:rsidRPr="00854798">
        <w:rPr>
          <w:rFonts w:ascii="Times New Roman" w:hAnsi="Times New Roman" w:cs="Times New Roman"/>
          <w:bCs/>
          <w:sz w:val="24"/>
          <w:szCs w:val="24"/>
          <w:lang w:val="en-US"/>
        </w:rPr>
        <w:t>tax invoice</w:t>
      </w:r>
      <w:r w:rsidRPr="00854798">
        <w:rPr>
          <w:rFonts w:ascii="Times New Roman" w:hAnsi="Times New Roman" w:cs="Times New Roman"/>
          <w:sz w:val="24"/>
          <w:szCs w:val="24"/>
          <w:lang w:val="en-US"/>
        </w:rPr>
        <w:t xml:space="preserve"> is a legal document issued by a registered supplier when a taxable supply of goods or services is made under GST. It serves as proof of sale and allows the recipient to claim </w:t>
      </w:r>
      <w:r w:rsidRPr="00854798">
        <w:rPr>
          <w:rFonts w:ascii="Times New Roman" w:hAnsi="Times New Roman" w:cs="Times New Roman"/>
          <w:bCs/>
          <w:sz w:val="24"/>
          <w:szCs w:val="24"/>
          <w:lang w:val="en-US"/>
        </w:rPr>
        <w:t>Input Tax Credit (ITC)</w:t>
      </w:r>
      <w:r w:rsidRPr="00854798">
        <w:rPr>
          <w:rFonts w:ascii="Times New Roman" w:hAnsi="Times New Roman" w:cs="Times New Roman"/>
          <w:sz w:val="24"/>
          <w:szCs w:val="24"/>
          <w:lang w:val="en-US"/>
        </w:rPr>
        <w:t xml:space="preserve">. As per Section 31 of the CGST Act, a registered person supplying taxable goods must issue a tax invoice before or at the time of removal of goods. For services, it must be issued within 30 days of providing the service. A tax invoice must </w:t>
      </w:r>
    </w:p>
    <w:p w:rsidR="000F488E" w:rsidRDefault="000F488E" w:rsidP="00854798">
      <w:pPr>
        <w:spacing w:line="360" w:lineRule="auto"/>
        <w:jc w:val="both"/>
        <w:rPr>
          <w:rFonts w:ascii="Times New Roman" w:hAnsi="Times New Roman" w:cs="Times New Roman"/>
          <w:sz w:val="24"/>
          <w:szCs w:val="24"/>
          <w:lang w:val="en-US"/>
        </w:rPr>
      </w:pPr>
    </w:p>
    <w:p w:rsidR="00854798" w:rsidRDefault="00854798" w:rsidP="00854798">
      <w:pPr>
        <w:spacing w:line="360" w:lineRule="auto"/>
        <w:jc w:val="both"/>
        <w:rPr>
          <w:rFonts w:ascii="Times New Roman" w:hAnsi="Times New Roman" w:cs="Times New Roman"/>
          <w:sz w:val="24"/>
          <w:szCs w:val="24"/>
          <w:lang w:val="en-US"/>
        </w:rPr>
      </w:pP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Q2.  Explain the provision related to cancellation of Registration as per role 21A and 21(A) (2A). </w:t>
      </w: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Illustrate the concept of ITC with Example</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Cancellation of GST Registration and the Concept of Input Tax Credit (ITC)</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 xml:space="preserve">Provision Related to Cancellation of Registration under Rule 21A and </w:t>
      </w:r>
      <w:proofErr w:type="gramStart"/>
      <w:r w:rsidRPr="00854798">
        <w:rPr>
          <w:rFonts w:ascii="Times New Roman" w:hAnsi="Times New Roman" w:cs="Times New Roman"/>
          <w:b/>
          <w:bCs/>
          <w:sz w:val="24"/>
          <w:szCs w:val="24"/>
          <w:lang w:val="en-US"/>
        </w:rPr>
        <w:t>21A(</w:t>
      </w:r>
      <w:proofErr w:type="gramEnd"/>
      <w:r w:rsidRPr="00854798">
        <w:rPr>
          <w:rFonts w:ascii="Times New Roman" w:hAnsi="Times New Roman" w:cs="Times New Roman"/>
          <w:b/>
          <w:bCs/>
          <w:sz w:val="24"/>
          <w:szCs w:val="24"/>
          <w:lang w:val="en-US"/>
        </w:rPr>
        <w:t>2A)</w:t>
      </w:r>
    </w:p>
    <w:p w:rsidR="000F488E" w:rsidRPr="00854798" w:rsidRDefault="000F488E" w:rsidP="00AE209B">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Under the CGST Rules, </w:t>
      </w:r>
      <w:r w:rsidRPr="00854798">
        <w:rPr>
          <w:rFonts w:ascii="Times New Roman" w:hAnsi="Times New Roman" w:cs="Times New Roman"/>
          <w:bCs/>
          <w:sz w:val="24"/>
          <w:szCs w:val="24"/>
          <w:lang w:val="en-US"/>
        </w:rPr>
        <w:t>Rule 21A</w:t>
      </w:r>
      <w:r w:rsidRPr="00854798">
        <w:rPr>
          <w:rFonts w:ascii="Times New Roman" w:hAnsi="Times New Roman" w:cs="Times New Roman"/>
          <w:sz w:val="24"/>
          <w:szCs w:val="24"/>
          <w:lang w:val="en-US"/>
        </w:rPr>
        <w:t xml:space="preserve"> empowers the proper officer to </w:t>
      </w:r>
      <w:r w:rsidRPr="00854798">
        <w:rPr>
          <w:rFonts w:ascii="Times New Roman" w:hAnsi="Times New Roman" w:cs="Times New Roman"/>
          <w:bCs/>
          <w:sz w:val="24"/>
          <w:szCs w:val="24"/>
          <w:lang w:val="en-US"/>
        </w:rPr>
        <w:t>suspend</w:t>
      </w:r>
      <w:r w:rsidRPr="00854798">
        <w:rPr>
          <w:rFonts w:ascii="Times New Roman" w:hAnsi="Times New Roman" w:cs="Times New Roman"/>
          <w:sz w:val="24"/>
          <w:szCs w:val="24"/>
          <w:lang w:val="en-US"/>
        </w:rPr>
        <w:t xml:space="preserve"> the GST registration of a person under certain circumstances. This provision serves as an interim </w:t>
      </w:r>
      <w:r w:rsidRPr="00854798">
        <w:rPr>
          <w:rFonts w:ascii="Times New Roman" w:hAnsi="Times New Roman" w:cs="Times New Roman"/>
          <w:sz w:val="24"/>
          <w:szCs w:val="24"/>
          <w:lang w:val="en-US"/>
        </w:rPr>
        <w:lastRenderedPageBreak/>
        <w:t xml:space="preserve">safeguard when the officer believes that the registration is liable to be cancelled under </w:t>
      </w:r>
      <w:r w:rsidRPr="00854798">
        <w:rPr>
          <w:rFonts w:ascii="Times New Roman" w:hAnsi="Times New Roman" w:cs="Times New Roman"/>
          <w:bCs/>
          <w:sz w:val="24"/>
          <w:szCs w:val="24"/>
          <w:lang w:val="en-US"/>
        </w:rPr>
        <w:t>Section 29 of the CGST Act</w:t>
      </w:r>
      <w:r w:rsidRPr="00854798">
        <w:rPr>
          <w:rFonts w:ascii="Times New Roman" w:hAnsi="Times New Roman" w:cs="Times New Roman"/>
          <w:sz w:val="24"/>
          <w:szCs w:val="24"/>
          <w:lang w:val="en-US"/>
        </w:rPr>
        <w:t xml:space="preserve">. During suspension, the taxpayer cannot make any taxable supply or issue a tax invoice. This helps prevent tax evasion and restricts the misuse of </w:t>
      </w:r>
    </w:p>
    <w:p w:rsidR="000F488E" w:rsidRDefault="000F488E" w:rsidP="00854798">
      <w:pPr>
        <w:spacing w:line="360" w:lineRule="auto"/>
        <w:jc w:val="both"/>
        <w:rPr>
          <w:rFonts w:ascii="Times New Roman" w:hAnsi="Times New Roman" w:cs="Times New Roman"/>
          <w:sz w:val="24"/>
          <w:szCs w:val="24"/>
          <w:lang w:val="en-US"/>
        </w:rPr>
      </w:pPr>
    </w:p>
    <w:p w:rsidR="00854798" w:rsidRPr="00854798" w:rsidRDefault="00854798" w:rsidP="00854798">
      <w:pPr>
        <w:spacing w:line="360" w:lineRule="auto"/>
        <w:jc w:val="both"/>
        <w:rPr>
          <w:rFonts w:ascii="Times New Roman" w:hAnsi="Times New Roman" w:cs="Times New Roman"/>
          <w:sz w:val="24"/>
          <w:szCs w:val="24"/>
        </w:rPr>
      </w:pP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Q3. Write a note on</w:t>
      </w: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Role of customs act in international trade</w:t>
      </w:r>
    </w:p>
    <w:p w:rsid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Letter of Credit</w:t>
      </w:r>
    </w:p>
    <w:p w:rsidR="00854798" w:rsidRPr="00854798" w:rsidRDefault="00854798" w:rsidP="0085479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Role of Customs Act in International Trade and the Concept of Letter of Credit</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Role of the Customs Act in International Trade</w:t>
      </w:r>
    </w:p>
    <w:p w:rsidR="000F488E" w:rsidRPr="00854798" w:rsidRDefault="000F488E" w:rsidP="00AE209B">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The </w:t>
      </w:r>
      <w:r w:rsidRPr="00854798">
        <w:rPr>
          <w:rFonts w:ascii="Times New Roman" w:hAnsi="Times New Roman" w:cs="Times New Roman"/>
          <w:bCs/>
          <w:sz w:val="24"/>
          <w:szCs w:val="24"/>
          <w:lang w:val="en-US"/>
        </w:rPr>
        <w:t>Customs Act, 1962</w:t>
      </w:r>
      <w:r w:rsidRPr="00854798">
        <w:rPr>
          <w:rFonts w:ascii="Times New Roman" w:hAnsi="Times New Roman" w:cs="Times New Roman"/>
          <w:sz w:val="24"/>
          <w:szCs w:val="24"/>
          <w:lang w:val="en-US"/>
        </w:rPr>
        <w:t xml:space="preserve"> plays a critical role in regulating </w:t>
      </w:r>
      <w:r w:rsidRPr="00854798">
        <w:rPr>
          <w:rFonts w:ascii="Times New Roman" w:hAnsi="Times New Roman" w:cs="Times New Roman"/>
          <w:bCs/>
          <w:sz w:val="24"/>
          <w:szCs w:val="24"/>
          <w:lang w:val="en-US"/>
        </w:rPr>
        <w:t>international trade</w:t>
      </w:r>
      <w:r w:rsidRPr="00854798">
        <w:rPr>
          <w:rFonts w:ascii="Times New Roman" w:hAnsi="Times New Roman" w:cs="Times New Roman"/>
          <w:sz w:val="24"/>
          <w:szCs w:val="24"/>
          <w:lang w:val="en-US"/>
        </w:rPr>
        <w:t xml:space="preserve"> in India. It governs the import and export of goods and ensures the lawful entry and exit of goods across Indian borders. One of its primary functions is to </w:t>
      </w:r>
      <w:r w:rsidRPr="00854798">
        <w:rPr>
          <w:rFonts w:ascii="Times New Roman" w:hAnsi="Times New Roman" w:cs="Times New Roman"/>
          <w:bCs/>
          <w:sz w:val="24"/>
          <w:szCs w:val="24"/>
          <w:lang w:val="en-US"/>
        </w:rPr>
        <w:t>levy and collect customs duties</w:t>
      </w:r>
      <w:r w:rsidRPr="00854798">
        <w:rPr>
          <w:rFonts w:ascii="Times New Roman" w:hAnsi="Times New Roman" w:cs="Times New Roman"/>
          <w:sz w:val="24"/>
          <w:szCs w:val="24"/>
          <w:lang w:val="en-US"/>
        </w:rPr>
        <w:t xml:space="preserve"> on goods entering or leaving the country. This serves both revenue and regulatory purposes, helping the government monitor the flow of goods and prevent illegal trade practices such as </w:t>
      </w:r>
    </w:p>
    <w:sectPr w:rsidR="000F488E" w:rsidRPr="00854798" w:rsidSect="009719C1">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007" w:rsidRDefault="00BD0007">
      <w:pPr>
        <w:spacing w:after="0" w:line="240" w:lineRule="auto"/>
      </w:pPr>
      <w:r>
        <w:separator/>
      </w:r>
    </w:p>
  </w:endnote>
  <w:endnote w:type="continuationSeparator" w:id="0">
    <w:p w:rsidR="00BD0007" w:rsidRDefault="00BD0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007" w:rsidRDefault="00BD0007">
      <w:pPr>
        <w:spacing w:after="0" w:line="240" w:lineRule="auto"/>
      </w:pPr>
      <w:r>
        <w:separator/>
      </w:r>
    </w:p>
  </w:footnote>
  <w:footnote w:type="continuationSeparator" w:id="0">
    <w:p w:rsidR="00BD0007" w:rsidRDefault="00BD00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6532AFA4"/>
    <w:lvl w:ilvl="0">
      <w:numFmt w:val="bullet"/>
      <w:lvlText w:val=""/>
      <w:lvlJc w:val="left"/>
      <w:pPr>
        <w:ind w:left="720" w:hanging="360"/>
      </w:pPr>
      <w:rPr>
        <w:rFonts w:ascii="Symbol" w:hAnsi="Symbol" w:cs="Symbol" w:hint="default"/>
      </w:rPr>
    </w:lvl>
    <w:lvl w:ilvl="1">
      <w:start w:val="1"/>
      <w:numFmt w:val="bullet"/>
      <w:lvlText w:val=""/>
      <w:lvlJc w:val="left"/>
      <w:pPr>
        <w:ind w:left="928"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13108A78"/>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left"/>
      <w:pPr>
        <w:ind w:left="2368" w:hanging="36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left"/>
      <w:pPr>
        <w:ind w:left="4528" w:hanging="36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left"/>
      <w:pPr>
        <w:ind w:left="6688" w:hanging="360"/>
      </w:pPr>
    </w:lvl>
  </w:abstractNum>
  <w:abstractNum w:abstractNumId="2">
    <w:nsid w:val="0FD87D35"/>
    <w:multiLevelType w:val="hybridMultilevel"/>
    <w:tmpl w:val="77FE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71452"/>
    <w:multiLevelType w:val="hybridMultilevel"/>
    <w:tmpl w:val="B560C9DC"/>
    <w:lvl w:ilvl="0" w:tplc="3F88B784">
      <w:start w:val="1"/>
      <w:numFmt w:val="lowerLetter"/>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4">
    <w:nsid w:val="155E7C4F"/>
    <w:multiLevelType w:val="hybridMultilevel"/>
    <w:tmpl w:val="090435D6"/>
    <w:lvl w:ilvl="0" w:tplc="3C1ED71C">
      <w:numFmt w:val="bullet"/>
      <w:lvlText w:val=""/>
      <w:lvlJc w:val="left"/>
      <w:pPr>
        <w:ind w:left="785" w:hanging="360"/>
      </w:pPr>
      <w:rPr>
        <w:rFonts w:ascii="Symbol" w:eastAsia="Times New Roman" w:hAnsi="Symbol" w:cs="Times New Roman"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5">
    <w:nsid w:val="156E4A77"/>
    <w:multiLevelType w:val="hybridMultilevel"/>
    <w:tmpl w:val="0ED6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7D910E8"/>
    <w:multiLevelType w:val="hybridMultilevel"/>
    <w:tmpl w:val="7E980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1">
    <w:nsid w:val="22FC43A3"/>
    <w:multiLevelType w:val="hybridMultilevel"/>
    <w:tmpl w:val="12021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860F79"/>
    <w:multiLevelType w:val="hybridMultilevel"/>
    <w:tmpl w:val="62F6FD0E"/>
    <w:lvl w:ilvl="0" w:tplc="4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6860969"/>
    <w:multiLevelType w:val="hybridMultilevel"/>
    <w:tmpl w:val="6B5C2F24"/>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4D3352"/>
    <w:multiLevelType w:val="multilevel"/>
    <w:tmpl w:val="1EB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E82C08"/>
    <w:multiLevelType w:val="hybridMultilevel"/>
    <w:tmpl w:val="AEE643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195D19"/>
    <w:multiLevelType w:val="hybridMultilevel"/>
    <w:tmpl w:val="9A263A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ACF49B7"/>
    <w:multiLevelType w:val="hybridMultilevel"/>
    <w:tmpl w:val="1E6EB1A6"/>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6A68AA"/>
    <w:multiLevelType w:val="hybridMultilevel"/>
    <w:tmpl w:val="A0184D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4443AF"/>
    <w:multiLevelType w:val="hybridMultilevel"/>
    <w:tmpl w:val="94F86798"/>
    <w:lvl w:ilvl="0" w:tplc="4009000F">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FE56A95"/>
    <w:multiLevelType w:val="hybridMultilevel"/>
    <w:tmpl w:val="84D205E0"/>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3120F1"/>
    <w:multiLevelType w:val="hybridMultilevel"/>
    <w:tmpl w:val="BEBE240E"/>
    <w:lvl w:ilvl="0" w:tplc="4009000F">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26">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5C24AA"/>
    <w:multiLevelType w:val="hybridMultilevel"/>
    <w:tmpl w:val="EEAAAE8E"/>
    <w:lvl w:ilvl="0" w:tplc="4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B7176A8"/>
    <w:multiLevelType w:val="hybridMultilevel"/>
    <w:tmpl w:val="CA70A678"/>
    <w:lvl w:ilvl="0" w:tplc="4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DB67702"/>
    <w:multiLevelType w:val="hybridMultilevel"/>
    <w:tmpl w:val="99B8C5A0"/>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3DA1C98"/>
    <w:multiLevelType w:val="hybridMultilevel"/>
    <w:tmpl w:val="A2145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A694315"/>
    <w:multiLevelType w:val="hybridMultilevel"/>
    <w:tmpl w:val="6EDC7D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68F54B6"/>
    <w:multiLevelType w:val="hybridMultilevel"/>
    <w:tmpl w:val="36A023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DA4031F"/>
    <w:multiLevelType w:val="hybridMultilevel"/>
    <w:tmpl w:val="E1D2B332"/>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56041C2"/>
    <w:multiLevelType w:val="hybridMultilevel"/>
    <w:tmpl w:val="6778BEE2"/>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B634F3B"/>
    <w:multiLevelType w:val="hybridMultilevel"/>
    <w:tmpl w:val="B88C7E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B833040"/>
    <w:multiLevelType w:val="hybridMultilevel"/>
    <w:tmpl w:val="E6D4EC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C577070"/>
    <w:multiLevelType w:val="hybridMultilevel"/>
    <w:tmpl w:val="E98EA2E0"/>
    <w:lvl w:ilvl="0" w:tplc="D4765B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C731940"/>
    <w:multiLevelType w:val="hybridMultilevel"/>
    <w:tmpl w:val="9ED26F0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nsid w:val="7DA14E60"/>
    <w:multiLevelType w:val="hybridMultilevel"/>
    <w:tmpl w:val="250EDC58"/>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E8B7667"/>
    <w:multiLevelType w:val="hybridMultilevel"/>
    <w:tmpl w:val="51BAAA3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nsid w:val="7F122AF7"/>
    <w:multiLevelType w:val="hybridMultilevel"/>
    <w:tmpl w:val="DC647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40"/>
  </w:num>
  <w:num w:numId="3">
    <w:abstractNumId w:val="15"/>
  </w:num>
  <w:num w:numId="4">
    <w:abstractNumId w:val="9"/>
  </w:num>
  <w:num w:numId="5">
    <w:abstractNumId w:val="13"/>
  </w:num>
  <w:num w:numId="6">
    <w:abstractNumId w:val="36"/>
  </w:num>
  <w:num w:numId="7">
    <w:abstractNumId w:val="23"/>
  </w:num>
  <w:num w:numId="8">
    <w:abstractNumId w:val="34"/>
  </w:num>
  <w:num w:numId="9">
    <w:abstractNumId w:val="29"/>
  </w:num>
  <w:num w:numId="10">
    <w:abstractNumId w:val="33"/>
  </w:num>
  <w:num w:numId="11">
    <w:abstractNumId w:val="39"/>
  </w:num>
  <w:num w:numId="12">
    <w:abstractNumId w:val="6"/>
  </w:num>
  <w:num w:numId="13">
    <w:abstractNumId w:val="4"/>
  </w:num>
  <w:num w:numId="14">
    <w:abstractNumId w:val="26"/>
  </w:num>
  <w:num w:numId="15">
    <w:abstractNumId w:val="10"/>
  </w:num>
  <w:num w:numId="16">
    <w:abstractNumId w:val="35"/>
  </w:num>
  <w:num w:numId="17">
    <w:abstractNumId w:val="7"/>
  </w:num>
  <w:num w:numId="18">
    <w:abstractNumId w:val="18"/>
  </w:num>
  <w:num w:numId="19">
    <w:abstractNumId w:val="42"/>
  </w:num>
  <w:num w:numId="20">
    <w:abstractNumId w:val="47"/>
  </w:num>
  <w:num w:numId="21">
    <w:abstractNumId w:val="14"/>
  </w:num>
  <w:num w:numId="22">
    <w:abstractNumId w:val="22"/>
  </w:num>
  <w:num w:numId="23">
    <w:abstractNumId w:val="43"/>
  </w:num>
  <w:num w:numId="24">
    <w:abstractNumId w:val="31"/>
  </w:num>
  <w:num w:numId="25">
    <w:abstractNumId w:val="32"/>
  </w:num>
  <w:num w:numId="26">
    <w:abstractNumId w:val="38"/>
  </w:num>
  <w:num w:numId="27">
    <w:abstractNumId w:val="44"/>
  </w:num>
  <w:num w:numId="28">
    <w:abstractNumId w:val="20"/>
  </w:num>
  <w:num w:numId="29">
    <w:abstractNumId w:val="41"/>
  </w:num>
  <w:num w:numId="30">
    <w:abstractNumId w:val="21"/>
  </w:num>
  <w:num w:numId="31">
    <w:abstractNumId w:val="19"/>
  </w:num>
  <w:num w:numId="32">
    <w:abstractNumId w:val="27"/>
  </w:num>
  <w:num w:numId="33">
    <w:abstractNumId w:val="3"/>
  </w:num>
  <w:num w:numId="34">
    <w:abstractNumId w:val="11"/>
  </w:num>
  <w:num w:numId="35">
    <w:abstractNumId w:val="45"/>
  </w:num>
  <w:num w:numId="36">
    <w:abstractNumId w:val="25"/>
  </w:num>
  <w:num w:numId="37">
    <w:abstractNumId w:val="12"/>
  </w:num>
  <w:num w:numId="38">
    <w:abstractNumId w:val="30"/>
  </w:num>
  <w:num w:numId="39">
    <w:abstractNumId w:val="28"/>
  </w:num>
  <w:num w:numId="40">
    <w:abstractNumId w:val="37"/>
  </w:num>
  <w:num w:numId="41">
    <w:abstractNumId w:val="24"/>
  </w:num>
  <w:num w:numId="42">
    <w:abstractNumId w:val="17"/>
  </w:num>
  <w:num w:numId="43">
    <w:abstractNumId w:val="46"/>
  </w:num>
  <w:num w:numId="44">
    <w:abstractNumId w:val="5"/>
  </w:num>
  <w:num w:numId="45">
    <w:abstractNumId w:val="2"/>
  </w:num>
  <w:num w:numId="46">
    <w:abstractNumId w:val="0"/>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4EA8"/>
    <w:rsid w:val="00040775"/>
    <w:rsid w:val="000462D0"/>
    <w:rsid w:val="000B267A"/>
    <w:rsid w:val="000B467B"/>
    <w:rsid w:val="000E065F"/>
    <w:rsid w:val="000F488E"/>
    <w:rsid w:val="001104CE"/>
    <w:rsid w:val="00116699"/>
    <w:rsid w:val="00142CE1"/>
    <w:rsid w:val="00160DBF"/>
    <w:rsid w:val="001631E6"/>
    <w:rsid w:val="00181ED3"/>
    <w:rsid w:val="00194EA3"/>
    <w:rsid w:val="001A6BC6"/>
    <w:rsid w:val="001C514A"/>
    <w:rsid w:val="001D6921"/>
    <w:rsid w:val="001E494A"/>
    <w:rsid w:val="001E4CD4"/>
    <w:rsid w:val="001E6A9F"/>
    <w:rsid w:val="001F4636"/>
    <w:rsid w:val="00212FCF"/>
    <w:rsid w:val="002531BE"/>
    <w:rsid w:val="00264C2D"/>
    <w:rsid w:val="0027106F"/>
    <w:rsid w:val="002730F7"/>
    <w:rsid w:val="00274A2A"/>
    <w:rsid w:val="00286FAE"/>
    <w:rsid w:val="002877EC"/>
    <w:rsid w:val="002B5DA5"/>
    <w:rsid w:val="002C06C3"/>
    <w:rsid w:val="002D75E6"/>
    <w:rsid w:val="00307FD4"/>
    <w:rsid w:val="00330AF0"/>
    <w:rsid w:val="00341257"/>
    <w:rsid w:val="00352B5B"/>
    <w:rsid w:val="003A684E"/>
    <w:rsid w:val="003B2608"/>
    <w:rsid w:val="003C7D8A"/>
    <w:rsid w:val="0042019D"/>
    <w:rsid w:val="00427D2B"/>
    <w:rsid w:val="00490A6F"/>
    <w:rsid w:val="004C1A52"/>
    <w:rsid w:val="004C2D2B"/>
    <w:rsid w:val="004C6CC0"/>
    <w:rsid w:val="004D23A9"/>
    <w:rsid w:val="00532B9B"/>
    <w:rsid w:val="00547DCC"/>
    <w:rsid w:val="00551EFE"/>
    <w:rsid w:val="00552DA4"/>
    <w:rsid w:val="00554803"/>
    <w:rsid w:val="00570F24"/>
    <w:rsid w:val="005846D8"/>
    <w:rsid w:val="0058639E"/>
    <w:rsid w:val="00595428"/>
    <w:rsid w:val="005A4423"/>
    <w:rsid w:val="005B6CDB"/>
    <w:rsid w:val="005C2FCB"/>
    <w:rsid w:val="005D4DC1"/>
    <w:rsid w:val="005F466A"/>
    <w:rsid w:val="0060010A"/>
    <w:rsid w:val="00600C3F"/>
    <w:rsid w:val="00610449"/>
    <w:rsid w:val="00622BCA"/>
    <w:rsid w:val="00650150"/>
    <w:rsid w:val="0065043A"/>
    <w:rsid w:val="006632FB"/>
    <w:rsid w:val="006814F0"/>
    <w:rsid w:val="00684412"/>
    <w:rsid w:val="006868C5"/>
    <w:rsid w:val="00687929"/>
    <w:rsid w:val="006B3C30"/>
    <w:rsid w:val="006B4DD6"/>
    <w:rsid w:val="006B7E40"/>
    <w:rsid w:val="006C35BE"/>
    <w:rsid w:val="006C498D"/>
    <w:rsid w:val="006D304D"/>
    <w:rsid w:val="006E7B3B"/>
    <w:rsid w:val="00702D67"/>
    <w:rsid w:val="0071344C"/>
    <w:rsid w:val="0075798F"/>
    <w:rsid w:val="00765818"/>
    <w:rsid w:val="00771CCB"/>
    <w:rsid w:val="007D6CD9"/>
    <w:rsid w:val="007E4FC1"/>
    <w:rsid w:val="007F0C2B"/>
    <w:rsid w:val="00811B87"/>
    <w:rsid w:val="00816193"/>
    <w:rsid w:val="00820AC7"/>
    <w:rsid w:val="008444C9"/>
    <w:rsid w:val="00854798"/>
    <w:rsid w:val="008649F0"/>
    <w:rsid w:val="00875B8D"/>
    <w:rsid w:val="008864DD"/>
    <w:rsid w:val="008903F4"/>
    <w:rsid w:val="00891030"/>
    <w:rsid w:val="0089459B"/>
    <w:rsid w:val="008A05BE"/>
    <w:rsid w:val="008C23FC"/>
    <w:rsid w:val="008C33E9"/>
    <w:rsid w:val="008D02EE"/>
    <w:rsid w:val="008D3F9C"/>
    <w:rsid w:val="008D79FB"/>
    <w:rsid w:val="008E017F"/>
    <w:rsid w:val="008E6D27"/>
    <w:rsid w:val="008F18BD"/>
    <w:rsid w:val="0092366A"/>
    <w:rsid w:val="0092623C"/>
    <w:rsid w:val="00954446"/>
    <w:rsid w:val="009719C1"/>
    <w:rsid w:val="00974922"/>
    <w:rsid w:val="00982485"/>
    <w:rsid w:val="0098285D"/>
    <w:rsid w:val="009B4AD9"/>
    <w:rsid w:val="009B510E"/>
    <w:rsid w:val="009C6413"/>
    <w:rsid w:val="009D33C2"/>
    <w:rsid w:val="009E3AD0"/>
    <w:rsid w:val="009E671B"/>
    <w:rsid w:val="009F661A"/>
    <w:rsid w:val="00A10F29"/>
    <w:rsid w:val="00A11F95"/>
    <w:rsid w:val="00A24178"/>
    <w:rsid w:val="00A47994"/>
    <w:rsid w:val="00A70319"/>
    <w:rsid w:val="00A831E2"/>
    <w:rsid w:val="00A85B28"/>
    <w:rsid w:val="00AA555A"/>
    <w:rsid w:val="00AB1DDE"/>
    <w:rsid w:val="00AB1FDB"/>
    <w:rsid w:val="00AD782B"/>
    <w:rsid w:val="00AE209B"/>
    <w:rsid w:val="00AF5C1C"/>
    <w:rsid w:val="00B07159"/>
    <w:rsid w:val="00B14DF1"/>
    <w:rsid w:val="00B60DD9"/>
    <w:rsid w:val="00B819E9"/>
    <w:rsid w:val="00B904C1"/>
    <w:rsid w:val="00BC07A1"/>
    <w:rsid w:val="00BC682B"/>
    <w:rsid w:val="00BD0007"/>
    <w:rsid w:val="00BE6CDF"/>
    <w:rsid w:val="00BF36BE"/>
    <w:rsid w:val="00C375CB"/>
    <w:rsid w:val="00C47218"/>
    <w:rsid w:val="00C555C8"/>
    <w:rsid w:val="00C75A7A"/>
    <w:rsid w:val="00C76E1B"/>
    <w:rsid w:val="00CB0448"/>
    <w:rsid w:val="00CB70AA"/>
    <w:rsid w:val="00CC0D20"/>
    <w:rsid w:val="00CC230F"/>
    <w:rsid w:val="00D05DA8"/>
    <w:rsid w:val="00D10F17"/>
    <w:rsid w:val="00D20368"/>
    <w:rsid w:val="00D25A19"/>
    <w:rsid w:val="00D34A92"/>
    <w:rsid w:val="00D56CBB"/>
    <w:rsid w:val="00D72AA6"/>
    <w:rsid w:val="00DA57DB"/>
    <w:rsid w:val="00DB7E03"/>
    <w:rsid w:val="00DE5F07"/>
    <w:rsid w:val="00E01D6B"/>
    <w:rsid w:val="00E02C12"/>
    <w:rsid w:val="00E52C06"/>
    <w:rsid w:val="00EB43FA"/>
    <w:rsid w:val="00ED7EF6"/>
    <w:rsid w:val="00EF7585"/>
    <w:rsid w:val="00F065E3"/>
    <w:rsid w:val="00F168BF"/>
    <w:rsid w:val="00F20A2F"/>
    <w:rsid w:val="00F22CF7"/>
    <w:rsid w:val="00F230DA"/>
    <w:rsid w:val="00F36D9E"/>
    <w:rsid w:val="00F46D65"/>
    <w:rsid w:val="00F56982"/>
    <w:rsid w:val="00F61350"/>
    <w:rsid w:val="00F61E7B"/>
    <w:rsid w:val="00F758B8"/>
    <w:rsid w:val="00F80453"/>
    <w:rsid w:val="00F81F0F"/>
    <w:rsid w:val="00FA1868"/>
    <w:rsid w:val="00FC464C"/>
    <w:rsid w:val="00FD5CA8"/>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8248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8248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8248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8248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82485"/>
    <w:pPr>
      <w:keepNext/>
      <w:keepLines/>
      <w:spacing w:before="220" w:after="40"/>
      <w:outlineLvl w:val="4"/>
    </w:pPr>
    <w:rPr>
      <w:b/>
    </w:rPr>
  </w:style>
  <w:style w:type="paragraph" w:styleId="Heading6">
    <w:name w:val="heading 6"/>
    <w:basedOn w:val="Normal"/>
    <w:next w:val="Normal"/>
    <w:uiPriority w:val="9"/>
    <w:semiHidden/>
    <w:unhideWhenUsed/>
    <w:qFormat/>
    <w:rsid w:val="009824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8248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82485"/>
    <w:pPr>
      <w:keepNext/>
      <w:keepLines/>
      <w:spacing w:before="360" w:after="80"/>
    </w:pPr>
    <w:rPr>
      <w:rFonts w:ascii="Georgia" w:eastAsia="Georgia" w:hAnsi="Georgia" w:cs="Georgia"/>
      <w:i/>
      <w:color w:val="666666"/>
      <w:sz w:val="48"/>
      <w:szCs w:val="48"/>
    </w:rPr>
  </w:style>
  <w:style w:type="table" w:customStyle="1" w:styleId="a">
    <w:basedOn w:val="TableNormal"/>
    <w:rsid w:val="0098248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8248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1631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C1"/>
    <w:rPr>
      <w:rFonts w:ascii="Tahoma" w:hAnsi="Tahoma" w:cs="Tahoma"/>
      <w:sz w:val="16"/>
      <w:szCs w:val="16"/>
    </w:rPr>
  </w:style>
  <w:style w:type="character" w:styleId="Hyperlink">
    <w:name w:val="Hyperlink"/>
    <w:basedOn w:val="DefaultParagraphFont"/>
    <w:uiPriority w:val="99"/>
    <w:unhideWhenUsed/>
    <w:rsid w:val="00AE209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95458141">
      <w:bodyDiv w:val="1"/>
      <w:marLeft w:val="0"/>
      <w:marRight w:val="0"/>
      <w:marTop w:val="0"/>
      <w:marBottom w:val="0"/>
      <w:divBdr>
        <w:top w:val="none" w:sz="0" w:space="0" w:color="auto"/>
        <w:left w:val="none" w:sz="0" w:space="0" w:color="auto"/>
        <w:bottom w:val="none" w:sz="0" w:space="0" w:color="auto"/>
        <w:right w:val="none" w:sz="0" w:space="0" w:color="auto"/>
      </w:divBdr>
      <w:divsChild>
        <w:div w:id="216161138">
          <w:marLeft w:val="0"/>
          <w:marRight w:val="0"/>
          <w:marTop w:val="0"/>
          <w:marBottom w:val="0"/>
          <w:divBdr>
            <w:top w:val="none" w:sz="0" w:space="0" w:color="auto"/>
            <w:left w:val="none" w:sz="0" w:space="0" w:color="auto"/>
            <w:bottom w:val="none" w:sz="0" w:space="0" w:color="auto"/>
            <w:right w:val="none" w:sz="0" w:space="0" w:color="auto"/>
          </w:divBdr>
          <w:divsChild>
            <w:div w:id="189613641">
              <w:marLeft w:val="0"/>
              <w:marRight w:val="0"/>
              <w:marTop w:val="0"/>
              <w:marBottom w:val="0"/>
              <w:divBdr>
                <w:top w:val="none" w:sz="0" w:space="0" w:color="auto"/>
                <w:left w:val="none" w:sz="0" w:space="0" w:color="auto"/>
                <w:bottom w:val="none" w:sz="0" w:space="0" w:color="auto"/>
                <w:right w:val="none" w:sz="0" w:space="0" w:color="auto"/>
              </w:divBdr>
              <w:divsChild>
                <w:div w:id="1590843999">
                  <w:marLeft w:val="0"/>
                  <w:marRight w:val="0"/>
                  <w:marTop w:val="0"/>
                  <w:marBottom w:val="0"/>
                  <w:divBdr>
                    <w:top w:val="none" w:sz="0" w:space="0" w:color="auto"/>
                    <w:left w:val="none" w:sz="0" w:space="0" w:color="auto"/>
                    <w:bottom w:val="none" w:sz="0" w:space="0" w:color="auto"/>
                    <w:right w:val="none" w:sz="0" w:space="0" w:color="auto"/>
                  </w:divBdr>
                  <w:divsChild>
                    <w:div w:id="2038313436">
                      <w:marLeft w:val="0"/>
                      <w:marRight w:val="0"/>
                      <w:marTop w:val="0"/>
                      <w:marBottom w:val="0"/>
                      <w:divBdr>
                        <w:top w:val="none" w:sz="0" w:space="0" w:color="auto"/>
                        <w:left w:val="none" w:sz="0" w:space="0" w:color="auto"/>
                        <w:bottom w:val="none" w:sz="0" w:space="0" w:color="auto"/>
                        <w:right w:val="none" w:sz="0" w:space="0" w:color="auto"/>
                      </w:divBdr>
                      <w:divsChild>
                        <w:div w:id="8991514">
                          <w:marLeft w:val="0"/>
                          <w:marRight w:val="0"/>
                          <w:marTop w:val="0"/>
                          <w:marBottom w:val="0"/>
                          <w:divBdr>
                            <w:top w:val="none" w:sz="0" w:space="0" w:color="auto"/>
                            <w:left w:val="none" w:sz="0" w:space="0" w:color="auto"/>
                            <w:bottom w:val="none" w:sz="0" w:space="0" w:color="auto"/>
                            <w:right w:val="none" w:sz="0" w:space="0" w:color="auto"/>
                          </w:divBdr>
                          <w:divsChild>
                            <w:div w:id="479273236">
                              <w:marLeft w:val="0"/>
                              <w:marRight w:val="0"/>
                              <w:marTop w:val="0"/>
                              <w:marBottom w:val="0"/>
                              <w:divBdr>
                                <w:top w:val="none" w:sz="0" w:space="0" w:color="auto"/>
                                <w:left w:val="none" w:sz="0" w:space="0" w:color="auto"/>
                                <w:bottom w:val="none" w:sz="0" w:space="0" w:color="auto"/>
                                <w:right w:val="none" w:sz="0" w:space="0" w:color="auto"/>
                              </w:divBdr>
                              <w:divsChild>
                                <w:div w:id="1520780323">
                                  <w:marLeft w:val="0"/>
                                  <w:marRight w:val="0"/>
                                  <w:marTop w:val="0"/>
                                  <w:marBottom w:val="0"/>
                                  <w:divBdr>
                                    <w:top w:val="none" w:sz="0" w:space="0" w:color="auto"/>
                                    <w:left w:val="none" w:sz="0" w:space="0" w:color="auto"/>
                                    <w:bottom w:val="none" w:sz="0" w:space="0" w:color="auto"/>
                                    <w:right w:val="none" w:sz="0" w:space="0" w:color="auto"/>
                                  </w:divBdr>
                                  <w:divsChild>
                                    <w:div w:id="20245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01475">
          <w:marLeft w:val="0"/>
          <w:marRight w:val="0"/>
          <w:marTop w:val="0"/>
          <w:marBottom w:val="0"/>
          <w:divBdr>
            <w:top w:val="none" w:sz="0" w:space="0" w:color="auto"/>
            <w:left w:val="none" w:sz="0" w:space="0" w:color="auto"/>
            <w:bottom w:val="none" w:sz="0" w:space="0" w:color="auto"/>
            <w:right w:val="none" w:sz="0" w:space="0" w:color="auto"/>
          </w:divBdr>
          <w:divsChild>
            <w:div w:id="919293551">
              <w:marLeft w:val="0"/>
              <w:marRight w:val="0"/>
              <w:marTop w:val="0"/>
              <w:marBottom w:val="0"/>
              <w:divBdr>
                <w:top w:val="none" w:sz="0" w:space="0" w:color="auto"/>
                <w:left w:val="none" w:sz="0" w:space="0" w:color="auto"/>
                <w:bottom w:val="none" w:sz="0" w:space="0" w:color="auto"/>
                <w:right w:val="none" w:sz="0" w:space="0" w:color="auto"/>
              </w:divBdr>
              <w:divsChild>
                <w:div w:id="2047948418">
                  <w:marLeft w:val="0"/>
                  <w:marRight w:val="0"/>
                  <w:marTop w:val="0"/>
                  <w:marBottom w:val="0"/>
                  <w:divBdr>
                    <w:top w:val="none" w:sz="0" w:space="0" w:color="auto"/>
                    <w:left w:val="none" w:sz="0" w:space="0" w:color="auto"/>
                    <w:bottom w:val="none" w:sz="0" w:space="0" w:color="auto"/>
                    <w:right w:val="none" w:sz="0" w:space="0" w:color="auto"/>
                  </w:divBdr>
                  <w:divsChild>
                    <w:div w:id="717895767">
                      <w:marLeft w:val="0"/>
                      <w:marRight w:val="0"/>
                      <w:marTop w:val="0"/>
                      <w:marBottom w:val="0"/>
                      <w:divBdr>
                        <w:top w:val="none" w:sz="0" w:space="0" w:color="auto"/>
                        <w:left w:val="none" w:sz="0" w:space="0" w:color="auto"/>
                        <w:bottom w:val="none" w:sz="0" w:space="0" w:color="auto"/>
                        <w:right w:val="none" w:sz="0" w:space="0" w:color="auto"/>
                      </w:divBdr>
                      <w:divsChild>
                        <w:div w:id="1666086251">
                          <w:marLeft w:val="0"/>
                          <w:marRight w:val="0"/>
                          <w:marTop w:val="0"/>
                          <w:marBottom w:val="0"/>
                          <w:divBdr>
                            <w:top w:val="none" w:sz="0" w:space="0" w:color="auto"/>
                            <w:left w:val="none" w:sz="0" w:space="0" w:color="auto"/>
                            <w:bottom w:val="none" w:sz="0" w:space="0" w:color="auto"/>
                            <w:right w:val="none" w:sz="0" w:space="0" w:color="auto"/>
                          </w:divBdr>
                          <w:divsChild>
                            <w:div w:id="1439449395">
                              <w:marLeft w:val="0"/>
                              <w:marRight w:val="0"/>
                              <w:marTop w:val="0"/>
                              <w:marBottom w:val="0"/>
                              <w:divBdr>
                                <w:top w:val="none" w:sz="0" w:space="0" w:color="auto"/>
                                <w:left w:val="none" w:sz="0" w:space="0" w:color="auto"/>
                                <w:bottom w:val="none" w:sz="0" w:space="0" w:color="auto"/>
                                <w:right w:val="none" w:sz="0" w:space="0" w:color="auto"/>
                              </w:divBdr>
                              <w:divsChild>
                                <w:div w:id="1786658782">
                                  <w:marLeft w:val="0"/>
                                  <w:marRight w:val="0"/>
                                  <w:marTop w:val="0"/>
                                  <w:marBottom w:val="0"/>
                                  <w:divBdr>
                                    <w:top w:val="none" w:sz="0" w:space="0" w:color="auto"/>
                                    <w:left w:val="none" w:sz="0" w:space="0" w:color="auto"/>
                                    <w:bottom w:val="none" w:sz="0" w:space="0" w:color="auto"/>
                                    <w:right w:val="none" w:sz="0" w:space="0" w:color="auto"/>
                                  </w:divBdr>
                                  <w:divsChild>
                                    <w:div w:id="1732773985">
                                      <w:marLeft w:val="0"/>
                                      <w:marRight w:val="0"/>
                                      <w:marTop w:val="0"/>
                                      <w:marBottom w:val="0"/>
                                      <w:divBdr>
                                        <w:top w:val="none" w:sz="0" w:space="0" w:color="auto"/>
                                        <w:left w:val="none" w:sz="0" w:space="0" w:color="auto"/>
                                        <w:bottom w:val="none" w:sz="0" w:space="0" w:color="auto"/>
                                        <w:right w:val="none" w:sz="0" w:space="0" w:color="auto"/>
                                      </w:divBdr>
                                      <w:divsChild>
                                        <w:div w:id="12313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51276">
          <w:marLeft w:val="0"/>
          <w:marRight w:val="0"/>
          <w:marTop w:val="0"/>
          <w:marBottom w:val="0"/>
          <w:divBdr>
            <w:top w:val="none" w:sz="0" w:space="0" w:color="auto"/>
            <w:left w:val="none" w:sz="0" w:space="0" w:color="auto"/>
            <w:bottom w:val="none" w:sz="0" w:space="0" w:color="auto"/>
            <w:right w:val="none" w:sz="0" w:space="0" w:color="auto"/>
          </w:divBdr>
          <w:divsChild>
            <w:div w:id="1062484318">
              <w:marLeft w:val="0"/>
              <w:marRight w:val="0"/>
              <w:marTop w:val="0"/>
              <w:marBottom w:val="0"/>
              <w:divBdr>
                <w:top w:val="none" w:sz="0" w:space="0" w:color="auto"/>
                <w:left w:val="none" w:sz="0" w:space="0" w:color="auto"/>
                <w:bottom w:val="none" w:sz="0" w:space="0" w:color="auto"/>
                <w:right w:val="none" w:sz="0" w:space="0" w:color="auto"/>
              </w:divBdr>
              <w:divsChild>
                <w:div w:id="1440829574">
                  <w:marLeft w:val="0"/>
                  <w:marRight w:val="0"/>
                  <w:marTop w:val="0"/>
                  <w:marBottom w:val="0"/>
                  <w:divBdr>
                    <w:top w:val="none" w:sz="0" w:space="0" w:color="auto"/>
                    <w:left w:val="none" w:sz="0" w:space="0" w:color="auto"/>
                    <w:bottom w:val="none" w:sz="0" w:space="0" w:color="auto"/>
                    <w:right w:val="none" w:sz="0" w:space="0" w:color="auto"/>
                  </w:divBdr>
                  <w:divsChild>
                    <w:div w:id="351342695">
                      <w:marLeft w:val="0"/>
                      <w:marRight w:val="0"/>
                      <w:marTop w:val="0"/>
                      <w:marBottom w:val="0"/>
                      <w:divBdr>
                        <w:top w:val="none" w:sz="0" w:space="0" w:color="auto"/>
                        <w:left w:val="none" w:sz="0" w:space="0" w:color="auto"/>
                        <w:bottom w:val="none" w:sz="0" w:space="0" w:color="auto"/>
                        <w:right w:val="none" w:sz="0" w:space="0" w:color="auto"/>
                      </w:divBdr>
                      <w:divsChild>
                        <w:div w:id="515389988">
                          <w:marLeft w:val="0"/>
                          <w:marRight w:val="0"/>
                          <w:marTop w:val="0"/>
                          <w:marBottom w:val="0"/>
                          <w:divBdr>
                            <w:top w:val="none" w:sz="0" w:space="0" w:color="auto"/>
                            <w:left w:val="none" w:sz="0" w:space="0" w:color="auto"/>
                            <w:bottom w:val="none" w:sz="0" w:space="0" w:color="auto"/>
                            <w:right w:val="none" w:sz="0" w:space="0" w:color="auto"/>
                          </w:divBdr>
                          <w:divsChild>
                            <w:div w:id="1745376406">
                              <w:marLeft w:val="0"/>
                              <w:marRight w:val="0"/>
                              <w:marTop w:val="0"/>
                              <w:marBottom w:val="0"/>
                              <w:divBdr>
                                <w:top w:val="none" w:sz="0" w:space="0" w:color="auto"/>
                                <w:left w:val="none" w:sz="0" w:space="0" w:color="auto"/>
                                <w:bottom w:val="none" w:sz="0" w:space="0" w:color="auto"/>
                                <w:right w:val="none" w:sz="0" w:space="0" w:color="auto"/>
                              </w:divBdr>
                              <w:divsChild>
                                <w:div w:id="551234936">
                                  <w:marLeft w:val="0"/>
                                  <w:marRight w:val="0"/>
                                  <w:marTop w:val="0"/>
                                  <w:marBottom w:val="0"/>
                                  <w:divBdr>
                                    <w:top w:val="none" w:sz="0" w:space="0" w:color="auto"/>
                                    <w:left w:val="none" w:sz="0" w:space="0" w:color="auto"/>
                                    <w:bottom w:val="none" w:sz="0" w:space="0" w:color="auto"/>
                                    <w:right w:val="none" w:sz="0" w:space="0" w:color="auto"/>
                                  </w:divBdr>
                                  <w:divsChild>
                                    <w:div w:id="17024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043098">
          <w:marLeft w:val="0"/>
          <w:marRight w:val="0"/>
          <w:marTop w:val="0"/>
          <w:marBottom w:val="0"/>
          <w:divBdr>
            <w:top w:val="none" w:sz="0" w:space="0" w:color="auto"/>
            <w:left w:val="none" w:sz="0" w:space="0" w:color="auto"/>
            <w:bottom w:val="none" w:sz="0" w:space="0" w:color="auto"/>
            <w:right w:val="none" w:sz="0" w:space="0" w:color="auto"/>
          </w:divBdr>
          <w:divsChild>
            <w:div w:id="310794137">
              <w:marLeft w:val="0"/>
              <w:marRight w:val="0"/>
              <w:marTop w:val="0"/>
              <w:marBottom w:val="0"/>
              <w:divBdr>
                <w:top w:val="none" w:sz="0" w:space="0" w:color="auto"/>
                <w:left w:val="none" w:sz="0" w:space="0" w:color="auto"/>
                <w:bottom w:val="none" w:sz="0" w:space="0" w:color="auto"/>
                <w:right w:val="none" w:sz="0" w:space="0" w:color="auto"/>
              </w:divBdr>
              <w:divsChild>
                <w:div w:id="406729121">
                  <w:marLeft w:val="0"/>
                  <w:marRight w:val="0"/>
                  <w:marTop w:val="0"/>
                  <w:marBottom w:val="0"/>
                  <w:divBdr>
                    <w:top w:val="none" w:sz="0" w:space="0" w:color="auto"/>
                    <w:left w:val="none" w:sz="0" w:space="0" w:color="auto"/>
                    <w:bottom w:val="none" w:sz="0" w:space="0" w:color="auto"/>
                    <w:right w:val="none" w:sz="0" w:space="0" w:color="auto"/>
                  </w:divBdr>
                  <w:divsChild>
                    <w:div w:id="341517125">
                      <w:marLeft w:val="0"/>
                      <w:marRight w:val="0"/>
                      <w:marTop w:val="0"/>
                      <w:marBottom w:val="0"/>
                      <w:divBdr>
                        <w:top w:val="none" w:sz="0" w:space="0" w:color="auto"/>
                        <w:left w:val="none" w:sz="0" w:space="0" w:color="auto"/>
                        <w:bottom w:val="none" w:sz="0" w:space="0" w:color="auto"/>
                        <w:right w:val="none" w:sz="0" w:space="0" w:color="auto"/>
                      </w:divBdr>
                      <w:divsChild>
                        <w:div w:id="1913348387">
                          <w:marLeft w:val="0"/>
                          <w:marRight w:val="0"/>
                          <w:marTop w:val="0"/>
                          <w:marBottom w:val="0"/>
                          <w:divBdr>
                            <w:top w:val="none" w:sz="0" w:space="0" w:color="auto"/>
                            <w:left w:val="none" w:sz="0" w:space="0" w:color="auto"/>
                            <w:bottom w:val="none" w:sz="0" w:space="0" w:color="auto"/>
                            <w:right w:val="none" w:sz="0" w:space="0" w:color="auto"/>
                          </w:divBdr>
                          <w:divsChild>
                            <w:div w:id="1306619091">
                              <w:marLeft w:val="0"/>
                              <w:marRight w:val="0"/>
                              <w:marTop w:val="0"/>
                              <w:marBottom w:val="0"/>
                              <w:divBdr>
                                <w:top w:val="none" w:sz="0" w:space="0" w:color="auto"/>
                                <w:left w:val="none" w:sz="0" w:space="0" w:color="auto"/>
                                <w:bottom w:val="none" w:sz="0" w:space="0" w:color="auto"/>
                                <w:right w:val="none" w:sz="0" w:space="0" w:color="auto"/>
                              </w:divBdr>
                              <w:divsChild>
                                <w:div w:id="1874802490">
                                  <w:marLeft w:val="0"/>
                                  <w:marRight w:val="0"/>
                                  <w:marTop w:val="0"/>
                                  <w:marBottom w:val="0"/>
                                  <w:divBdr>
                                    <w:top w:val="none" w:sz="0" w:space="0" w:color="auto"/>
                                    <w:left w:val="none" w:sz="0" w:space="0" w:color="auto"/>
                                    <w:bottom w:val="none" w:sz="0" w:space="0" w:color="auto"/>
                                    <w:right w:val="none" w:sz="0" w:space="0" w:color="auto"/>
                                  </w:divBdr>
                                  <w:divsChild>
                                    <w:div w:id="1139878554">
                                      <w:marLeft w:val="0"/>
                                      <w:marRight w:val="0"/>
                                      <w:marTop w:val="0"/>
                                      <w:marBottom w:val="0"/>
                                      <w:divBdr>
                                        <w:top w:val="none" w:sz="0" w:space="0" w:color="auto"/>
                                        <w:left w:val="none" w:sz="0" w:space="0" w:color="auto"/>
                                        <w:bottom w:val="none" w:sz="0" w:space="0" w:color="auto"/>
                                        <w:right w:val="none" w:sz="0" w:space="0" w:color="auto"/>
                                      </w:divBdr>
                                      <w:divsChild>
                                        <w:div w:id="5535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6703">
          <w:marLeft w:val="0"/>
          <w:marRight w:val="0"/>
          <w:marTop w:val="0"/>
          <w:marBottom w:val="0"/>
          <w:divBdr>
            <w:top w:val="none" w:sz="0" w:space="0" w:color="auto"/>
            <w:left w:val="none" w:sz="0" w:space="0" w:color="auto"/>
            <w:bottom w:val="none" w:sz="0" w:space="0" w:color="auto"/>
            <w:right w:val="none" w:sz="0" w:space="0" w:color="auto"/>
          </w:divBdr>
          <w:divsChild>
            <w:div w:id="612636620">
              <w:marLeft w:val="0"/>
              <w:marRight w:val="0"/>
              <w:marTop w:val="0"/>
              <w:marBottom w:val="0"/>
              <w:divBdr>
                <w:top w:val="none" w:sz="0" w:space="0" w:color="auto"/>
                <w:left w:val="none" w:sz="0" w:space="0" w:color="auto"/>
                <w:bottom w:val="none" w:sz="0" w:space="0" w:color="auto"/>
                <w:right w:val="none" w:sz="0" w:space="0" w:color="auto"/>
              </w:divBdr>
              <w:divsChild>
                <w:div w:id="2022855870">
                  <w:marLeft w:val="0"/>
                  <w:marRight w:val="0"/>
                  <w:marTop w:val="0"/>
                  <w:marBottom w:val="0"/>
                  <w:divBdr>
                    <w:top w:val="none" w:sz="0" w:space="0" w:color="auto"/>
                    <w:left w:val="none" w:sz="0" w:space="0" w:color="auto"/>
                    <w:bottom w:val="none" w:sz="0" w:space="0" w:color="auto"/>
                    <w:right w:val="none" w:sz="0" w:space="0" w:color="auto"/>
                  </w:divBdr>
                  <w:divsChild>
                    <w:div w:id="1615943249">
                      <w:marLeft w:val="0"/>
                      <w:marRight w:val="0"/>
                      <w:marTop w:val="0"/>
                      <w:marBottom w:val="0"/>
                      <w:divBdr>
                        <w:top w:val="none" w:sz="0" w:space="0" w:color="auto"/>
                        <w:left w:val="none" w:sz="0" w:space="0" w:color="auto"/>
                        <w:bottom w:val="none" w:sz="0" w:space="0" w:color="auto"/>
                        <w:right w:val="none" w:sz="0" w:space="0" w:color="auto"/>
                      </w:divBdr>
                      <w:divsChild>
                        <w:div w:id="932780400">
                          <w:marLeft w:val="0"/>
                          <w:marRight w:val="0"/>
                          <w:marTop w:val="0"/>
                          <w:marBottom w:val="0"/>
                          <w:divBdr>
                            <w:top w:val="none" w:sz="0" w:space="0" w:color="auto"/>
                            <w:left w:val="none" w:sz="0" w:space="0" w:color="auto"/>
                            <w:bottom w:val="none" w:sz="0" w:space="0" w:color="auto"/>
                            <w:right w:val="none" w:sz="0" w:space="0" w:color="auto"/>
                          </w:divBdr>
                          <w:divsChild>
                            <w:div w:id="953101727">
                              <w:marLeft w:val="0"/>
                              <w:marRight w:val="0"/>
                              <w:marTop w:val="0"/>
                              <w:marBottom w:val="0"/>
                              <w:divBdr>
                                <w:top w:val="none" w:sz="0" w:space="0" w:color="auto"/>
                                <w:left w:val="none" w:sz="0" w:space="0" w:color="auto"/>
                                <w:bottom w:val="none" w:sz="0" w:space="0" w:color="auto"/>
                                <w:right w:val="none" w:sz="0" w:space="0" w:color="auto"/>
                              </w:divBdr>
                              <w:divsChild>
                                <w:div w:id="357854727">
                                  <w:marLeft w:val="0"/>
                                  <w:marRight w:val="0"/>
                                  <w:marTop w:val="0"/>
                                  <w:marBottom w:val="0"/>
                                  <w:divBdr>
                                    <w:top w:val="none" w:sz="0" w:space="0" w:color="auto"/>
                                    <w:left w:val="none" w:sz="0" w:space="0" w:color="auto"/>
                                    <w:bottom w:val="none" w:sz="0" w:space="0" w:color="auto"/>
                                    <w:right w:val="none" w:sz="0" w:space="0" w:color="auto"/>
                                  </w:divBdr>
                                  <w:divsChild>
                                    <w:div w:id="5829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469637">
      <w:bodyDiv w:val="1"/>
      <w:marLeft w:val="0"/>
      <w:marRight w:val="0"/>
      <w:marTop w:val="0"/>
      <w:marBottom w:val="0"/>
      <w:divBdr>
        <w:top w:val="none" w:sz="0" w:space="0" w:color="auto"/>
        <w:left w:val="none" w:sz="0" w:space="0" w:color="auto"/>
        <w:bottom w:val="none" w:sz="0" w:space="0" w:color="auto"/>
        <w:right w:val="none" w:sz="0" w:space="0" w:color="auto"/>
      </w:divBdr>
    </w:div>
    <w:div w:id="815103213">
      <w:bodyDiv w:val="1"/>
      <w:marLeft w:val="0"/>
      <w:marRight w:val="0"/>
      <w:marTop w:val="0"/>
      <w:marBottom w:val="0"/>
      <w:divBdr>
        <w:top w:val="none" w:sz="0" w:space="0" w:color="auto"/>
        <w:left w:val="none" w:sz="0" w:space="0" w:color="auto"/>
        <w:bottom w:val="none" w:sz="0" w:space="0" w:color="auto"/>
        <w:right w:val="none" w:sz="0" w:space="0" w:color="auto"/>
      </w:divBdr>
      <w:divsChild>
        <w:div w:id="1702507663">
          <w:marLeft w:val="0"/>
          <w:marRight w:val="0"/>
          <w:marTop w:val="0"/>
          <w:marBottom w:val="0"/>
          <w:divBdr>
            <w:top w:val="none" w:sz="0" w:space="0" w:color="auto"/>
            <w:left w:val="none" w:sz="0" w:space="0" w:color="auto"/>
            <w:bottom w:val="none" w:sz="0" w:space="0" w:color="auto"/>
            <w:right w:val="none" w:sz="0" w:space="0" w:color="auto"/>
          </w:divBdr>
          <w:divsChild>
            <w:div w:id="1217162564">
              <w:marLeft w:val="0"/>
              <w:marRight w:val="0"/>
              <w:marTop w:val="0"/>
              <w:marBottom w:val="0"/>
              <w:divBdr>
                <w:top w:val="none" w:sz="0" w:space="0" w:color="auto"/>
                <w:left w:val="none" w:sz="0" w:space="0" w:color="auto"/>
                <w:bottom w:val="none" w:sz="0" w:space="0" w:color="auto"/>
                <w:right w:val="none" w:sz="0" w:space="0" w:color="auto"/>
              </w:divBdr>
              <w:divsChild>
                <w:div w:id="2043507475">
                  <w:marLeft w:val="0"/>
                  <w:marRight w:val="0"/>
                  <w:marTop w:val="0"/>
                  <w:marBottom w:val="0"/>
                  <w:divBdr>
                    <w:top w:val="none" w:sz="0" w:space="0" w:color="auto"/>
                    <w:left w:val="none" w:sz="0" w:space="0" w:color="auto"/>
                    <w:bottom w:val="none" w:sz="0" w:space="0" w:color="auto"/>
                    <w:right w:val="none" w:sz="0" w:space="0" w:color="auto"/>
                  </w:divBdr>
                  <w:divsChild>
                    <w:div w:id="902987037">
                      <w:marLeft w:val="0"/>
                      <w:marRight w:val="0"/>
                      <w:marTop w:val="0"/>
                      <w:marBottom w:val="0"/>
                      <w:divBdr>
                        <w:top w:val="none" w:sz="0" w:space="0" w:color="auto"/>
                        <w:left w:val="none" w:sz="0" w:space="0" w:color="auto"/>
                        <w:bottom w:val="none" w:sz="0" w:space="0" w:color="auto"/>
                        <w:right w:val="none" w:sz="0" w:space="0" w:color="auto"/>
                      </w:divBdr>
                      <w:divsChild>
                        <w:div w:id="1791125075">
                          <w:marLeft w:val="0"/>
                          <w:marRight w:val="0"/>
                          <w:marTop w:val="0"/>
                          <w:marBottom w:val="0"/>
                          <w:divBdr>
                            <w:top w:val="none" w:sz="0" w:space="0" w:color="auto"/>
                            <w:left w:val="none" w:sz="0" w:space="0" w:color="auto"/>
                            <w:bottom w:val="none" w:sz="0" w:space="0" w:color="auto"/>
                            <w:right w:val="none" w:sz="0" w:space="0" w:color="auto"/>
                          </w:divBdr>
                          <w:divsChild>
                            <w:div w:id="1055156658">
                              <w:marLeft w:val="0"/>
                              <w:marRight w:val="0"/>
                              <w:marTop w:val="0"/>
                              <w:marBottom w:val="0"/>
                              <w:divBdr>
                                <w:top w:val="none" w:sz="0" w:space="0" w:color="auto"/>
                                <w:left w:val="none" w:sz="0" w:space="0" w:color="auto"/>
                                <w:bottom w:val="none" w:sz="0" w:space="0" w:color="auto"/>
                                <w:right w:val="none" w:sz="0" w:space="0" w:color="auto"/>
                              </w:divBdr>
                              <w:divsChild>
                                <w:div w:id="1180776323">
                                  <w:marLeft w:val="0"/>
                                  <w:marRight w:val="0"/>
                                  <w:marTop w:val="0"/>
                                  <w:marBottom w:val="0"/>
                                  <w:divBdr>
                                    <w:top w:val="none" w:sz="0" w:space="0" w:color="auto"/>
                                    <w:left w:val="none" w:sz="0" w:space="0" w:color="auto"/>
                                    <w:bottom w:val="none" w:sz="0" w:space="0" w:color="auto"/>
                                    <w:right w:val="none" w:sz="0" w:space="0" w:color="auto"/>
                                  </w:divBdr>
                                  <w:divsChild>
                                    <w:div w:id="3591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20483">
          <w:marLeft w:val="0"/>
          <w:marRight w:val="0"/>
          <w:marTop w:val="0"/>
          <w:marBottom w:val="0"/>
          <w:divBdr>
            <w:top w:val="none" w:sz="0" w:space="0" w:color="auto"/>
            <w:left w:val="none" w:sz="0" w:space="0" w:color="auto"/>
            <w:bottom w:val="none" w:sz="0" w:space="0" w:color="auto"/>
            <w:right w:val="none" w:sz="0" w:space="0" w:color="auto"/>
          </w:divBdr>
          <w:divsChild>
            <w:div w:id="1243486643">
              <w:marLeft w:val="0"/>
              <w:marRight w:val="0"/>
              <w:marTop w:val="0"/>
              <w:marBottom w:val="0"/>
              <w:divBdr>
                <w:top w:val="none" w:sz="0" w:space="0" w:color="auto"/>
                <w:left w:val="none" w:sz="0" w:space="0" w:color="auto"/>
                <w:bottom w:val="none" w:sz="0" w:space="0" w:color="auto"/>
                <w:right w:val="none" w:sz="0" w:space="0" w:color="auto"/>
              </w:divBdr>
              <w:divsChild>
                <w:div w:id="516698010">
                  <w:marLeft w:val="0"/>
                  <w:marRight w:val="0"/>
                  <w:marTop w:val="0"/>
                  <w:marBottom w:val="0"/>
                  <w:divBdr>
                    <w:top w:val="none" w:sz="0" w:space="0" w:color="auto"/>
                    <w:left w:val="none" w:sz="0" w:space="0" w:color="auto"/>
                    <w:bottom w:val="none" w:sz="0" w:space="0" w:color="auto"/>
                    <w:right w:val="none" w:sz="0" w:space="0" w:color="auto"/>
                  </w:divBdr>
                  <w:divsChild>
                    <w:div w:id="1196457310">
                      <w:marLeft w:val="0"/>
                      <w:marRight w:val="0"/>
                      <w:marTop w:val="0"/>
                      <w:marBottom w:val="0"/>
                      <w:divBdr>
                        <w:top w:val="none" w:sz="0" w:space="0" w:color="auto"/>
                        <w:left w:val="none" w:sz="0" w:space="0" w:color="auto"/>
                        <w:bottom w:val="none" w:sz="0" w:space="0" w:color="auto"/>
                        <w:right w:val="none" w:sz="0" w:space="0" w:color="auto"/>
                      </w:divBdr>
                      <w:divsChild>
                        <w:div w:id="1312633341">
                          <w:marLeft w:val="0"/>
                          <w:marRight w:val="0"/>
                          <w:marTop w:val="0"/>
                          <w:marBottom w:val="0"/>
                          <w:divBdr>
                            <w:top w:val="none" w:sz="0" w:space="0" w:color="auto"/>
                            <w:left w:val="none" w:sz="0" w:space="0" w:color="auto"/>
                            <w:bottom w:val="none" w:sz="0" w:space="0" w:color="auto"/>
                            <w:right w:val="none" w:sz="0" w:space="0" w:color="auto"/>
                          </w:divBdr>
                          <w:divsChild>
                            <w:div w:id="1284382257">
                              <w:marLeft w:val="0"/>
                              <w:marRight w:val="0"/>
                              <w:marTop w:val="0"/>
                              <w:marBottom w:val="0"/>
                              <w:divBdr>
                                <w:top w:val="none" w:sz="0" w:space="0" w:color="auto"/>
                                <w:left w:val="none" w:sz="0" w:space="0" w:color="auto"/>
                                <w:bottom w:val="none" w:sz="0" w:space="0" w:color="auto"/>
                                <w:right w:val="none" w:sz="0" w:space="0" w:color="auto"/>
                              </w:divBdr>
                              <w:divsChild>
                                <w:div w:id="1407193051">
                                  <w:marLeft w:val="0"/>
                                  <w:marRight w:val="0"/>
                                  <w:marTop w:val="0"/>
                                  <w:marBottom w:val="0"/>
                                  <w:divBdr>
                                    <w:top w:val="none" w:sz="0" w:space="0" w:color="auto"/>
                                    <w:left w:val="none" w:sz="0" w:space="0" w:color="auto"/>
                                    <w:bottom w:val="none" w:sz="0" w:space="0" w:color="auto"/>
                                    <w:right w:val="none" w:sz="0" w:space="0" w:color="auto"/>
                                  </w:divBdr>
                                  <w:divsChild>
                                    <w:div w:id="587496172">
                                      <w:marLeft w:val="0"/>
                                      <w:marRight w:val="0"/>
                                      <w:marTop w:val="0"/>
                                      <w:marBottom w:val="0"/>
                                      <w:divBdr>
                                        <w:top w:val="none" w:sz="0" w:space="0" w:color="auto"/>
                                        <w:left w:val="none" w:sz="0" w:space="0" w:color="auto"/>
                                        <w:bottom w:val="none" w:sz="0" w:space="0" w:color="auto"/>
                                        <w:right w:val="none" w:sz="0" w:space="0" w:color="auto"/>
                                      </w:divBdr>
                                      <w:divsChild>
                                        <w:div w:id="18165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2862">
          <w:marLeft w:val="0"/>
          <w:marRight w:val="0"/>
          <w:marTop w:val="0"/>
          <w:marBottom w:val="0"/>
          <w:divBdr>
            <w:top w:val="none" w:sz="0" w:space="0" w:color="auto"/>
            <w:left w:val="none" w:sz="0" w:space="0" w:color="auto"/>
            <w:bottom w:val="none" w:sz="0" w:space="0" w:color="auto"/>
            <w:right w:val="none" w:sz="0" w:space="0" w:color="auto"/>
          </w:divBdr>
          <w:divsChild>
            <w:div w:id="244193031">
              <w:marLeft w:val="0"/>
              <w:marRight w:val="0"/>
              <w:marTop w:val="0"/>
              <w:marBottom w:val="0"/>
              <w:divBdr>
                <w:top w:val="none" w:sz="0" w:space="0" w:color="auto"/>
                <w:left w:val="none" w:sz="0" w:space="0" w:color="auto"/>
                <w:bottom w:val="none" w:sz="0" w:space="0" w:color="auto"/>
                <w:right w:val="none" w:sz="0" w:space="0" w:color="auto"/>
              </w:divBdr>
              <w:divsChild>
                <w:div w:id="1818763787">
                  <w:marLeft w:val="0"/>
                  <w:marRight w:val="0"/>
                  <w:marTop w:val="0"/>
                  <w:marBottom w:val="0"/>
                  <w:divBdr>
                    <w:top w:val="none" w:sz="0" w:space="0" w:color="auto"/>
                    <w:left w:val="none" w:sz="0" w:space="0" w:color="auto"/>
                    <w:bottom w:val="none" w:sz="0" w:space="0" w:color="auto"/>
                    <w:right w:val="none" w:sz="0" w:space="0" w:color="auto"/>
                  </w:divBdr>
                  <w:divsChild>
                    <w:div w:id="2098865668">
                      <w:marLeft w:val="0"/>
                      <w:marRight w:val="0"/>
                      <w:marTop w:val="0"/>
                      <w:marBottom w:val="0"/>
                      <w:divBdr>
                        <w:top w:val="none" w:sz="0" w:space="0" w:color="auto"/>
                        <w:left w:val="none" w:sz="0" w:space="0" w:color="auto"/>
                        <w:bottom w:val="none" w:sz="0" w:space="0" w:color="auto"/>
                        <w:right w:val="none" w:sz="0" w:space="0" w:color="auto"/>
                      </w:divBdr>
                      <w:divsChild>
                        <w:div w:id="1294948221">
                          <w:marLeft w:val="0"/>
                          <w:marRight w:val="0"/>
                          <w:marTop w:val="0"/>
                          <w:marBottom w:val="0"/>
                          <w:divBdr>
                            <w:top w:val="none" w:sz="0" w:space="0" w:color="auto"/>
                            <w:left w:val="none" w:sz="0" w:space="0" w:color="auto"/>
                            <w:bottom w:val="none" w:sz="0" w:space="0" w:color="auto"/>
                            <w:right w:val="none" w:sz="0" w:space="0" w:color="auto"/>
                          </w:divBdr>
                          <w:divsChild>
                            <w:div w:id="1014647885">
                              <w:marLeft w:val="0"/>
                              <w:marRight w:val="0"/>
                              <w:marTop w:val="0"/>
                              <w:marBottom w:val="0"/>
                              <w:divBdr>
                                <w:top w:val="none" w:sz="0" w:space="0" w:color="auto"/>
                                <w:left w:val="none" w:sz="0" w:space="0" w:color="auto"/>
                                <w:bottom w:val="none" w:sz="0" w:space="0" w:color="auto"/>
                                <w:right w:val="none" w:sz="0" w:space="0" w:color="auto"/>
                              </w:divBdr>
                              <w:divsChild>
                                <w:div w:id="173082543">
                                  <w:marLeft w:val="0"/>
                                  <w:marRight w:val="0"/>
                                  <w:marTop w:val="0"/>
                                  <w:marBottom w:val="0"/>
                                  <w:divBdr>
                                    <w:top w:val="none" w:sz="0" w:space="0" w:color="auto"/>
                                    <w:left w:val="none" w:sz="0" w:space="0" w:color="auto"/>
                                    <w:bottom w:val="none" w:sz="0" w:space="0" w:color="auto"/>
                                    <w:right w:val="none" w:sz="0" w:space="0" w:color="auto"/>
                                  </w:divBdr>
                                  <w:divsChild>
                                    <w:div w:id="13705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5022">
          <w:marLeft w:val="0"/>
          <w:marRight w:val="0"/>
          <w:marTop w:val="0"/>
          <w:marBottom w:val="0"/>
          <w:divBdr>
            <w:top w:val="none" w:sz="0" w:space="0" w:color="auto"/>
            <w:left w:val="none" w:sz="0" w:space="0" w:color="auto"/>
            <w:bottom w:val="none" w:sz="0" w:space="0" w:color="auto"/>
            <w:right w:val="none" w:sz="0" w:space="0" w:color="auto"/>
          </w:divBdr>
          <w:divsChild>
            <w:div w:id="123622815">
              <w:marLeft w:val="0"/>
              <w:marRight w:val="0"/>
              <w:marTop w:val="0"/>
              <w:marBottom w:val="0"/>
              <w:divBdr>
                <w:top w:val="none" w:sz="0" w:space="0" w:color="auto"/>
                <w:left w:val="none" w:sz="0" w:space="0" w:color="auto"/>
                <w:bottom w:val="none" w:sz="0" w:space="0" w:color="auto"/>
                <w:right w:val="none" w:sz="0" w:space="0" w:color="auto"/>
              </w:divBdr>
              <w:divsChild>
                <w:div w:id="1326587826">
                  <w:marLeft w:val="0"/>
                  <w:marRight w:val="0"/>
                  <w:marTop w:val="0"/>
                  <w:marBottom w:val="0"/>
                  <w:divBdr>
                    <w:top w:val="none" w:sz="0" w:space="0" w:color="auto"/>
                    <w:left w:val="none" w:sz="0" w:space="0" w:color="auto"/>
                    <w:bottom w:val="none" w:sz="0" w:space="0" w:color="auto"/>
                    <w:right w:val="none" w:sz="0" w:space="0" w:color="auto"/>
                  </w:divBdr>
                  <w:divsChild>
                    <w:div w:id="1182552288">
                      <w:marLeft w:val="0"/>
                      <w:marRight w:val="0"/>
                      <w:marTop w:val="0"/>
                      <w:marBottom w:val="0"/>
                      <w:divBdr>
                        <w:top w:val="none" w:sz="0" w:space="0" w:color="auto"/>
                        <w:left w:val="none" w:sz="0" w:space="0" w:color="auto"/>
                        <w:bottom w:val="none" w:sz="0" w:space="0" w:color="auto"/>
                        <w:right w:val="none" w:sz="0" w:space="0" w:color="auto"/>
                      </w:divBdr>
                      <w:divsChild>
                        <w:div w:id="1201354210">
                          <w:marLeft w:val="0"/>
                          <w:marRight w:val="0"/>
                          <w:marTop w:val="0"/>
                          <w:marBottom w:val="0"/>
                          <w:divBdr>
                            <w:top w:val="none" w:sz="0" w:space="0" w:color="auto"/>
                            <w:left w:val="none" w:sz="0" w:space="0" w:color="auto"/>
                            <w:bottom w:val="none" w:sz="0" w:space="0" w:color="auto"/>
                            <w:right w:val="none" w:sz="0" w:space="0" w:color="auto"/>
                          </w:divBdr>
                          <w:divsChild>
                            <w:div w:id="199784301">
                              <w:marLeft w:val="0"/>
                              <w:marRight w:val="0"/>
                              <w:marTop w:val="0"/>
                              <w:marBottom w:val="0"/>
                              <w:divBdr>
                                <w:top w:val="none" w:sz="0" w:space="0" w:color="auto"/>
                                <w:left w:val="none" w:sz="0" w:space="0" w:color="auto"/>
                                <w:bottom w:val="none" w:sz="0" w:space="0" w:color="auto"/>
                                <w:right w:val="none" w:sz="0" w:space="0" w:color="auto"/>
                              </w:divBdr>
                              <w:divsChild>
                                <w:div w:id="629096543">
                                  <w:marLeft w:val="0"/>
                                  <w:marRight w:val="0"/>
                                  <w:marTop w:val="0"/>
                                  <w:marBottom w:val="0"/>
                                  <w:divBdr>
                                    <w:top w:val="none" w:sz="0" w:space="0" w:color="auto"/>
                                    <w:left w:val="none" w:sz="0" w:space="0" w:color="auto"/>
                                    <w:bottom w:val="none" w:sz="0" w:space="0" w:color="auto"/>
                                    <w:right w:val="none" w:sz="0" w:space="0" w:color="auto"/>
                                  </w:divBdr>
                                  <w:divsChild>
                                    <w:div w:id="623928765">
                                      <w:marLeft w:val="0"/>
                                      <w:marRight w:val="0"/>
                                      <w:marTop w:val="0"/>
                                      <w:marBottom w:val="0"/>
                                      <w:divBdr>
                                        <w:top w:val="none" w:sz="0" w:space="0" w:color="auto"/>
                                        <w:left w:val="none" w:sz="0" w:space="0" w:color="auto"/>
                                        <w:bottom w:val="none" w:sz="0" w:space="0" w:color="auto"/>
                                        <w:right w:val="none" w:sz="0" w:space="0" w:color="auto"/>
                                      </w:divBdr>
                                      <w:divsChild>
                                        <w:div w:id="17424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777033">
          <w:marLeft w:val="0"/>
          <w:marRight w:val="0"/>
          <w:marTop w:val="0"/>
          <w:marBottom w:val="0"/>
          <w:divBdr>
            <w:top w:val="none" w:sz="0" w:space="0" w:color="auto"/>
            <w:left w:val="none" w:sz="0" w:space="0" w:color="auto"/>
            <w:bottom w:val="none" w:sz="0" w:space="0" w:color="auto"/>
            <w:right w:val="none" w:sz="0" w:space="0" w:color="auto"/>
          </w:divBdr>
          <w:divsChild>
            <w:div w:id="1611280766">
              <w:marLeft w:val="0"/>
              <w:marRight w:val="0"/>
              <w:marTop w:val="0"/>
              <w:marBottom w:val="0"/>
              <w:divBdr>
                <w:top w:val="none" w:sz="0" w:space="0" w:color="auto"/>
                <w:left w:val="none" w:sz="0" w:space="0" w:color="auto"/>
                <w:bottom w:val="none" w:sz="0" w:space="0" w:color="auto"/>
                <w:right w:val="none" w:sz="0" w:space="0" w:color="auto"/>
              </w:divBdr>
              <w:divsChild>
                <w:div w:id="1087534044">
                  <w:marLeft w:val="0"/>
                  <w:marRight w:val="0"/>
                  <w:marTop w:val="0"/>
                  <w:marBottom w:val="0"/>
                  <w:divBdr>
                    <w:top w:val="none" w:sz="0" w:space="0" w:color="auto"/>
                    <w:left w:val="none" w:sz="0" w:space="0" w:color="auto"/>
                    <w:bottom w:val="none" w:sz="0" w:space="0" w:color="auto"/>
                    <w:right w:val="none" w:sz="0" w:space="0" w:color="auto"/>
                  </w:divBdr>
                  <w:divsChild>
                    <w:div w:id="393161913">
                      <w:marLeft w:val="0"/>
                      <w:marRight w:val="0"/>
                      <w:marTop w:val="0"/>
                      <w:marBottom w:val="0"/>
                      <w:divBdr>
                        <w:top w:val="none" w:sz="0" w:space="0" w:color="auto"/>
                        <w:left w:val="none" w:sz="0" w:space="0" w:color="auto"/>
                        <w:bottom w:val="none" w:sz="0" w:space="0" w:color="auto"/>
                        <w:right w:val="none" w:sz="0" w:space="0" w:color="auto"/>
                      </w:divBdr>
                      <w:divsChild>
                        <w:div w:id="1710566280">
                          <w:marLeft w:val="0"/>
                          <w:marRight w:val="0"/>
                          <w:marTop w:val="0"/>
                          <w:marBottom w:val="0"/>
                          <w:divBdr>
                            <w:top w:val="none" w:sz="0" w:space="0" w:color="auto"/>
                            <w:left w:val="none" w:sz="0" w:space="0" w:color="auto"/>
                            <w:bottom w:val="none" w:sz="0" w:space="0" w:color="auto"/>
                            <w:right w:val="none" w:sz="0" w:space="0" w:color="auto"/>
                          </w:divBdr>
                          <w:divsChild>
                            <w:div w:id="798114503">
                              <w:marLeft w:val="0"/>
                              <w:marRight w:val="0"/>
                              <w:marTop w:val="0"/>
                              <w:marBottom w:val="0"/>
                              <w:divBdr>
                                <w:top w:val="none" w:sz="0" w:space="0" w:color="auto"/>
                                <w:left w:val="none" w:sz="0" w:space="0" w:color="auto"/>
                                <w:bottom w:val="none" w:sz="0" w:space="0" w:color="auto"/>
                                <w:right w:val="none" w:sz="0" w:space="0" w:color="auto"/>
                              </w:divBdr>
                              <w:divsChild>
                                <w:div w:id="1778523022">
                                  <w:marLeft w:val="0"/>
                                  <w:marRight w:val="0"/>
                                  <w:marTop w:val="0"/>
                                  <w:marBottom w:val="0"/>
                                  <w:divBdr>
                                    <w:top w:val="none" w:sz="0" w:space="0" w:color="auto"/>
                                    <w:left w:val="none" w:sz="0" w:space="0" w:color="auto"/>
                                    <w:bottom w:val="none" w:sz="0" w:space="0" w:color="auto"/>
                                    <w:right w:val="none" w:sz="0" w:space="0" w:color="auto"/>
                                  </w:divBdr>
                                  <w:divsChild>
                                    <w:div w:id="14987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496358">
      <w:bodyDiv w:val="1"/>
      <w:marLeft w:val="0"/>
      <w:marRight w:val="0"/>
      <w:marTop w:val="0"/>
      <w:marBottom w:val="0"/>
      <w:divBdr>
        <w:top w:val="none" w:sz="0" w:space="0" w:color="auto"/>
        <w:left w:val="none" w:sz="0" w:space="0" w:color="auto"/>
        <w:bottom w:val="none" w:sz="0" w:space="0" w:color="auto"/>
        <w:right w:val="none" w:sz="0" w:space="0" w:color="auto"/>
      </w:divBdr>
    </w:div>
    <w:div w:id="157223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TotalTime>
  <Pages>5</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21</cp:revision>
  <cp:lastPrinted>2025-04-28T10:17:00Z</cp:lastPrinted>
  <dcterms:created xsi:type="dcterms:W3CDTF">2025-04-28T10:15:00Z</dcterms:created>
  <dcterms:modified xsi:type="dcterms:W3CDTF">2025-06-24T12:39:00Z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