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DE7832" w:rsidRPr="002A62BD" w:rsidTr="00B779BA">
        <w:trPr>
          <w:jc w:val="center"/>
        </w:trPr>
        <w:tc>
          <w:tcPr>
            <w:tcW w:w="1669"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SESSION</w:t>
            </w:r>
          </w:p>
        </w:tc>
        <w:tc>
          <w:tcPr>
            <w:tcW w:w="3331"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JULY /AUGUST 2025</w:t>
            </w:r>
          </w:p>
        </w:tc>
      </w:tr>
      <w:tr w:rsidR="00DE7832" w:rsidRPr="002A62BD" w:rsidTr="00B779BA">
        <w:trPr>
          <w:jc w:val="center"/>
        </w:trPr>
        <w:tc>
          <w:tcPr>
            <w:tcW w:w="1669"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PROGRAM</w:t>
            </w:r>
          </w:p>
        </w:tc>
        <w:tc>
          <w:tcPr>
            <w:tcW w:w="3331"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BACHELOR OF BUSINESS ADMINISTRATION (BBA)</w:t>
            </w:r>
          </w:p>
        </w:tc>
      </w:tr>
      <w:tr w:rsidR="00DE7832" w:rsidRPr="002A62BD" w:rsidTr="00B779BA">
        <w:trPr>
          <w:jc w:val="center"/>
        </w:trPr>
        <w:tc>
          <w:tcPr>
            <w:tcW w:w="1669"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SEMESTER</w:t>
            </w:r>
          </w:p>
        </w:tc>
        <w:tc>
          <w:tcPr>
            <w:tcW w:w="3331"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I</w:t>
            </w:r>
          </w:p>
        </w:tc>
      </w:tr>
      <w:tr w:rsidR="00DE7832" w:rsidRPr="002A62BD" w:rsidTr="00B779BA">
        <w:trPr>
          <w:jc w:val="center"/>
        </w:trPr>
        <w:tc>
          <w:tcPr>
            <w:tcW w:w="1669"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COURSE CODE &amp; NAME</w:t>
            </w:r>
          </w:p>
        </w:tc>
        <w:tc>
          <w:tcPr>
            <w:tcW w:w="3331"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DBB1113 FINANCIAL ACCOUNTING</w:t>
            </w:r>
          </w:p>
        </w:tc>
      </w:tr>
      <w:tr w:rsidR="00DE7832" w:rsidRPr="002A62BD" w:rsidTr="00B779BA">
        <w:trPr>
          <w:jc w:val="center"/>
        </w:trPr>
        <w:tc>
          <w:tcPr>
            <w:tcW w:w="1669" w:type="pct"/>
          </w:tcPr>
          <w:p w:rsidR="00DE7832" w:rsidRPr="002A62BD" w:rsidRDefault="00DE7832" w:rsidP="00B779BA">
            <w:pPr>
              <w:spacing w:line="360" w:lineRule="auto"/>
              <w:jc w:val="both"/>
              <w:rPr>
                <w:rFonts w:ascii="Times New Roman" w:hAnsi="Times New Roman" w:cs="Times New Roman"/>
                <w:b/>
                <w:sz w:val="24"/>
                <w:szCs w:val="24"/>
              </w:rPr>
            </w:pPr>
          </w:p>
        </w:tc>
        <w:tc>
          <w:tcPr>
            <w:tcW w:w="3331" w:type="pct"/>
          </w:tcPr>
          <w:p w:rsidR="00DE7832" w:rsidRPr="002A62BD" w:rsidRDefault="00DE7832" w:rsidP="00B779BA">
            <w:pPr>
              <w:spacing w:line="360" w:lineRule="auto"/>
              <w:jc w:val="both"/>
              <w:rPr>
                <w:rFonts w:ascii="Times New Roman" w:hAnsi="Times New Roman" w:cs="Times New Roman"/>
                <w:b/>
                <w:sz w:val="24"/>
                <w:szCs w:val="24"/>
              </w:rPr>
            </w:pPr>
          </w:p>
        </w:tc>
      </w:tr>
      <w:tr w:rsidR="00DE7832" w:rsidRPr="002A62BD" w:rsidTr="00B779BA">
        <w:trPr>
          <w:jc w:val="center"/>
        </w:trPr>
        <w:tc>
          <w:tcPr>
            <w:tcW w:w="1669" w:type="pct"/>
          </w:tcPr>
          <w:p w:rsidR="00DE7832" w:rsidRPr="002A62BD" w:rsidRDefault="00DE7832" w:rsidP="00B779BA">
            <w:pPr>
              <w:spacing w:line="360" w:lineRule="auto"/>
              <w:jc w:val="both"/>
              <w:rPr>
                <w:rFonts w:ascii="Times New Roman" w:hAnsi="Times New Roman" w:cs="Times New Roman"/>
                <w:b/>
                <w:sz w:val="24"/>
                <w:szCs w:val="24"/>
              </w:rPr>
            </w:pPr>
          </w:p>
        </w:tc>
        <w:tc>
          <w:tcPr>
            <w:tcW w:w="3331" w:type="pct"/>
          </w:tcPr>
          <w:p w:rsidR="00DE7832" w:rsidRPr="002A62BD" w:rsidRDefault="00DE7832" w:rsidP="00B779BA">
            <w:pPr>
              <w:spacing w:line="360" w:lineRule="auto"/>
              <w:jc w:val="both"/>
              <w:rPr>
                <w:rFonts w:ascii="Times New Roman" w:hAnsi="Times New Roman" w:cs="Times New Roman"/>
                <w:b/>
                <w:sz w:val="24"/>
                <w:szCs w:val="24"/>
              </w:rPr>
            </w:pPr>
          </w:p>
        </w:tc>
      </w:tr>
    </w:tbl>
    <w:p w:rsidR="00DE7832" w:rsidRPr="002A62BD" w:rsidRDefault="00DE7832" w:rsidP="00B779BA">
      <w:pPr>
        <w:spacing w:line="360" w:lineRule="auto"/>
        <w:jc w:val="both"/>
        <w:rPr>
          <w:rFonts w:ascii="Times New Roman" w:hAnsi="Times New Roman" w:cs="Times New Roman"/>
          <w:b/>
          <w:sz w:val="24"/>
          <w:szCs w:val="24"/>
        </w:rPr>
      </w:pPr>
    </w:p>
    <w:p w:rsidR="00B779BA" w:rsidRPr="002A62BD" w:rsidRDefault="00B779BA" w:rsidP="00B779BA">
      <w:pPr>
        <w:spacing w:line="360" w:lineRule="auto"/>
        <w:jc w:val="both"/>
        <w:rPr>
          <w:rFonts w:ascii="Times New Roman" w:hAnsi="Times New Roman" w:cs="Times New Roman"/>
          <w:b/>
          <w:sz w:val="24"/>
          <w:szCs w:val="24"/>
        </w:rPr>
      </w:pPr>
    </w:p>
    <w:p w:rsidR="00B779BA" w:rsidRPr="002A62BD" w:rsidRDefault="00B779BA" w:rsidP="00B779BA">
      <w:pPr>
        <w:spacing w:line="360" w:lineRule="auto"/>
        <w:jc w:val="center"/>
        <w:rPr>
          <w:rFonts w:ascii="Times New Roman" w:hAnsi="Times New Roman" w:cs="Times New Roman"/>
          <w:b/>
          <w:sz w:val="24"/>
          <w:szCs w:val="24"/>
        </w:rPr>
      </w:pPr>
      <w:r w:rsidRPr="002A62BD">
        <w:rPr>
          <w:rFonts w:ascii="Times New Roman" w:hAnsi="Times New Roman" w:cs="Times New Roman"/>
          <w:b/>
          <w:sz w:val="24"/>
          <w:szCs w:val="24"/>
        </w:rPr>
        <w:t>Assignment Set – 1</w:t>
      </w:r>
    </w:p>
    <w:p w:rsidR="00B779BA" w:rsidRPr="00B779BA" w:rsidRDefault="00B779BA" w:rsidP="00B779BA">
      <w:pPr>
        <w:spacing w:line="360" w:lineRule="auto"/>
        <w:jc w:val="both"/>
        <w:rPr>
          <w:rFonts w:ascii="Times New Roman" w:hAnsi="Times New Roman" w:cs="Times New Roman"/>
          <w:sz w:val="24"/>
          <w:szCs w:val="24"/>
        </w:rPr>
      </w:pPr>
    </w:p>
    <w:p w:rsidR="00B779BA" w:rsidRPr="00B779BA" w:rsidRDefault="00B779BA" w:rsidP="00B779BA">
      <w:pPr>
        <w:spacing w:line="360" w:lineRule="auto"/>
        <w:jc w:val="both"/>
        <w:rPr>
          <w:rFonts w:ascii="Times New Roman" w:hAnsi="Times New Roman" w:cs="Times New Roman"/>
          <w:sz w:val="24"/>
          <w:szCs w:val="24"/>
        </w:rPr>
      </w:pPr>
    </w:p>
    <w:p w:rsidR="00B779BA"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1. Discuss the different types of accounting concepts in detail with suitable examples.</w:t>
      </w:r>
    </w:p>
    <w:p w:rsidR="002A62BD" w:rsidRDefault="002A62BD" w:rsidP="00B7294E">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B7294E" w:rsidRPr="00B7294E" w:rsidRDefault="00B7294E" w:rsidP="00B7294E">
      <w:pPr>
        <w:spacing w:line="360" w:lineRule="auto"/>
        <w:jc w:val="both"/>
        <w:rPr>
          <w:rFonts w:ascii="Times New Roman" w:hAnsi="Times New Roman" w:cs="Times New Roman"/>
          <w:sz w:val="24"/>
          <w:szCs w:val="24"/>
          <w:lang w:val="en-US"/>
        </w:rPr>
      </w:pPr>
      <w:r w:rsidRPr="00B7294E">
        <w:rPr>
          <w:rFonts w:ascii="Times New Roman" w:hAnsi="Times New Roman" w:cs="Times New Roman"/>
          <w:sz w:val="24"/>
          <w:szCs w:val="24"/>
          <w:lang w:val="en-US"/>
        </w:rPr>
        <w:t>Accounting concepts are the fundamental principles that guide the recording, classification, and reporting of financial transactions. They ensure uniformity, accuracy, and comparability in financial statements. Every accountant follows these established concepts to maintain consistency in financial reporting and decision-making. The primary objective of these concepts is to present a true and fair view of a company’s financial position and performance.</w:t>
      </w:r>
    </w:p>
    <w:p w:rsidR="00B7294E" w:rsidRPr="00B7294E" w:rsidRDefault="00B7294E" w:rsidP="00B7294E">
      <w:pPr>
        <w:spacing w:line="360" w:lineRule="auto"/>
        <w:jc w:val="both"/>
        <w:rPr>
          <w:rFonts w:ascii="Times New Roman" w:hAnsi="Times New Roman" w:cs="Times New Roman"/>
          <w:b/>
          <w:bCs/>
          <w:sz w:val="24"/>
          <w:szCs w:val="24"/>
          <w:lang w:val="en-US"/>
        </w:rPr>
      </w:pPr>
      <w:r w:rsidRPr="00B7294E">
        <w:rPr>
          <w:rFonts w:ascii="Times New Roman" w:hAnsi="Times New Roman" w:cs="Times New Roman"/>
          <w:b/>
          <w:bCs/>
          <w:sz w:val="24"/>
          <w:szCs w:val="24"/>
          <w:lang w:val="en-US"/>
        </w:rPr>
        <w:t>1. Business Entity Concept</w:t>
      </w:r>
    </w:p>
    <w:p w:rsidR="00B779BA" w:rsidRDefault="00B7294E" w:rsidP="00CF4E3A">
      <w:pPr>
        <w:spacing w:line="360" w:lineRule="auto"/>
        <w:jc w:val="both"/>
        <w:rPr>
          <w:rFonts w:ascii="Times New Roman" w:hAnsi="Times New Roman" w:cs="Times New Roman"/>
          <w:sz w:val="24"/>
          <w:szCs w:val="24"/>
        </w:rPr>
      </w:pPr>
      <w:r w:rsidRPr="00B7294E">
        <w:rPr>
          <w:rFonts w:ascii="Times New Roman" w:hAnsi="Times New Roman" w:cs="Times New Roman"/>
          <w:sz w:val="24"/>
          <w:szCs w:val="24"/>
          <w:lang w:val="en-US"/>
        </w:rPr>
        <w:t xml:space="preserve">According to this concept, the business is treated as a separate entity from its owner. Personal </w:t>
      </w:r>
    </w:p>
    <w:p w:rsidR="00CF4E3A" w:rsidRPr="00CF4E3A" w:rsidRDefault="00CF4E3A" w:rsidP="00CF4E3A">
      <w:pPr>
        <w:spacing w:after="200" w:line="276" w:lineRule="auto"/>
        <w:jc w:val="center"/>
        <w:rPr>
          <w:rFonts w:ascii="Times New Roman" w:hAnsi="Times New Roman" w:cs="Times New Roman"/>
          <w:sz w:val="32"/>
          <w:szCs w:val="24"/>
          <w:lang w:eastAsia="en-US"/>
        </w:rPr>
      </w:pPr>
      <w:r w:rsidRPr="00CF4E3A">
        <w:rPr>
          <w:rFonts w:ascii="Times New Roman" w:hAnsi="Times New Roman" w:cs="Times New Roman"/>
          <w:sz w:val="32"/>
          <w:szCs w:val="24"/>
          <w:lang w:eastAsia="en-US"/>
        </w:rPr>
        <w:t>MUJ</w:t>
      </w:r>
    </w:p>
    <w:p w:rsidR="00CF4E3A" w:rsidRPr="00CF4E3A" w:rsidRDefault="00CF4E3A" w:rsidP="00CF4E3A">
      <w:pPr>
        <w:shd w:val="clear" w:color="auto" w:fill="FFFFFF"/>
        <w:spacing w:after="0" w:line="240" w:lineRule="auto"/>
        <w:jc w:val="center"/>
        <w:rPr>
          <w:rFonts w:ascii="Arial" w:hAnsi="Arial" w:cs="Times New Roman"/>
          <w:color w:val="222222"/>
          <w:sz w:val="20"/>
          <w:szCs w:val="20"/>
          <w:lang w:eastAsia="en-US"/>
        </w:rPr>
      </w:pPr>
      <w:proofErr w:type="gramStart"/>
      <w:r w:rsidRPr="00CF4E3A">
        <w:rPr>
          <w:rFonts w:ascii="Georgia" w:hAnsi="Georgia" w:cs="Times New Roman"/>
          <w:color w:val="000000"/>
          <w:sz w:val="33"/>
          <w:szCs w:val="33"/>
          <w:highlight w:val="cyan"/>
          <w:shd w:val="clear" w:color="auto" w:fill="FF0000"/>
          <w:lang w:eastAsia="en-US"/>
        </w:rPr>
        <w:t>Its</w:t>
      </w:r>
      <w:proofErr w:type="gramEnd"/>
      <w:r w:rsidRPr="00CF4E3A">
        <w:rPr>
          <w:rFonts w:ascii="Georgia" w:hAnsi="Georgia" w:cs="Times New Roman"/>
          <w:color w:val="000000"/>
          <w:sz w:val="33"/>
          <w:szCs w:val="33"/>
          <w:highlight w:val="cyan"/>
          <w:shd w:val="clear" w:color="auto" w:fill="FF0000"/>
          <w:lang w:eastAsia="en-US"/>
        </w:rPr>
        <w:t xml:space="preserve"> Half solved only</w:t>
      </w:r>
    </w:p>
    <w:p w:rsidR="00CF4E3A" w:rsidRPr="00CF4E3A" w:rsidRDefault="00CF4E3A" w:rsidP="00CF4E3A">
      <w:pPr>
        <w:shd w:val="clear" w:color="auto" w:fill="FFFFFF"/>
        <w:spacing w:before="240" w:after="240" w:line="240" w:lineRule="auto"/>
        <w:jc w:val="center"/>
        <w:rPr>
          <w:rFonts w:ascii="Georgia" w:hAnsi="Georgia" w:cs="Times New Roman"/>
          <w:sz w:val="40"/>
          <w:szCs w:val="33"/>
          <w:shd w:val="clear" w:color="auto" w:fill="FFFF00"/>
          <w:lang w:eastAsia="en-US"/>
        </w:rPr>
      </w:pPr>
      <w:r w:rsidRPr="00CF4E3A">
        <w:rPr>
          <w:rFonts w:ascii="Georgia" w:hAnsi="Georgia" w:cs="Times New Roman"/>
          <w:sz w:val="40"/>
          <w:szCs w:val="33"/>
          <w:shd w:val="clear" w:color="auto" w:fill="FFFF00"/>
          <w:lang w:eastAsia="en-US"/>
        </w:rPr>
        <w:t xml:space="preserve">Buy </w:t>
      </w:r>
      <w:proofErr w:type="gramStart"/>
      <w:r w:rsidRPr="00CF4E3A">
        <w:rPr>
          <w:rFonts w:ascii="Georgia" w:hAnsi="Georgia" w:cs="Times New Roman"/>
          <w:sz w:val="40"/>
          <w:szCs w:val="33"/>
          <w:shd w:val="clear" w:color="auto" w:fill="FFFF00"/>
          <w:lang w:eastAsia="en-US"/>
        </w:rPr>
        <w:t>Complete</w:t>
      </w:r>
      <w:proofErr w:type="gramEnd"/>
      <w:r w:rsidRPr="00CF4E3A">
        <w:rPr>
          <w:rFonts w:ascii="Georgia" w:hAnsi="Georgia" w:cs="Times New Roman"/>
          <w:sz w:val="40"/>
          <w:szCs w:val="33"/>
          <w:shd w:val="clear" w:color="auto" w:fill="FFFF00"/>
          <w:lang w:eastAsia="en-US"/>
        </w:rPr>
        <w:t xml:space="preserve"> assignment from us</w:t>
      </w:r>
    </w:p>
    <w:p w:rsidR="00CF4E3A" w:rsidRPr="00CF4E3A" w:rsidRDefault="00CF4E3A" w:rsidP="00CF4E3A">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CF4E3A">
        <w:rPr>
          <w:rFonts w:ascii="Georgia" w:hAnsi="Georgia" w:cs="Times New Roman"/>
          <w:b/>
          <w:color w:val="222222"/>
          <w:sz w:val="33"/>
          <w:szCs w:val="33"/>
          <w:shd w:val="clear" w:color="auto" w:fill="FFFF00"/>
          <w:lang w:eastAsia="en-US"/>
        </w:rPr>
        <w:t>Price – 190</w:t>
      </w:r>
      <w:proofErr w:type="gramStart"/>
      <w:r w:rsidRPr="00CF4E3A">
        <w:rPr>
          <w:rFonts w:ascii="Georgia" w:hAnsi="Georgia" w:cs="Times New Roman"/>
          <w:b/>
          <w:color w:val="222222"/>
          <w:sz w:val="33"/>
          <w:szCs w:val="33"/>
          <w:shd w:val="clear" w:color="auto" w:fill="FFFF00"/>
          <w:lang w:eastAsia="en-US"/>
        </w:rPr>
        <w:t>/  assignment</w:t>
      </w:r>
      <w:proofErr w:type="gramEnd"/>
    </w:p>
    <w:p w:rsidR="00CF4E3A" w:rsidRPr="00CF4E3A" w:rsidRDefault="00CF4E3A" w:rsidP="00CF4E3A">
      <w:pPr>
        <w:spacing w:before="240" w:after="240" w:line="240" w:lineRule="auto"/>
        <w:jc w:val="center"/>
        <w:rPr>
          <w:rFonts w:ascii="Georgia" w:hAnsi="Georgia" w:cs="Times New Roman"/>
          <w:b/>
          <w:color w:val="FF0000"/>
          <w:sz w:val="36"/>
          <w:szCs w:val="36"/>
          <w:lang w:eastAsia="en-US"/>
        </w:rPr>
      </w:pPr>
      <w:r w:rsidRPr="00CF4E3A">
        <w:rPr>
          <w:rFonts w:ascii="Georgia" w:hAnsi="Georgia" w:cs="Times New Roman"/>
          <w:b/>
          <w:sz w:val="40"/>
          <w:szCs w:val="40"/>
          <w:lang w:eastAsia="en-US"/>
        </w:rPr>
        <w:t xml:space="preserve">MUJ </w:t>
      </w:r>
      <w:r w:rsidRPr="00CF4E3A">
        <w:rPr>
          <w:rFonts w:ascii="Georgia" w:hAnsi="Georgia" w:cs="Times New Roman"/>
          <w:b/>
          <w:sz w:val="40"/>
          <w:szCs w:val="40"/>
          <w:highlight w:val="yellow"/>
          <w:lang w:eastAsia="en-US"/>
        </w:rPr>
        <w:t>Manipal University</w:t>
      </w:r>
      <w:r w:rsidRPr="00CF4E3A">
        <w:rPr>
          <w:rFonts w:ascii="Georgia" w:hAnsi="Georgia" w:cs="Times New Roman"/>
          <w:b/>
          <w:color w:val="222222"/>
          <w:sz w:val="33"/>
          <w:szCs w:val="33"/>
          <w:highlight w:val="yellow"/>
          <w:shd w:val="clear" w:color="auto" w:fill="FFFF00"/>
          <w:lang w:eastAsia="en-US"/>
        </w:rPr>
        <w:t xml:space="preserve"> </w:t>
      </w:r>
      <w:r w:rsidRPr="00CF4E3A">
        <w:rPr>
          <w:rFonts w:ascii="Georgia" w:hAnsi="Georgia" w:cs="Times New Roman"/>
          <w:b/>
          <w:sz w:val="36"/>
          <w:szCs w:val="36"/>
          <w:lang w:eastAsia="en-US"/>
        </w:rPr>
        <w:t xml:space="preserve">Complete </w:t>
      </w:r>
      <w:proofErr w:type="gramStart"/>
      <w:r w:rsidRPr="00CF4E3A">
        <w:rPr>
          <w:rFonts w:ascii="Georgia" w:hAnsi="Georgia" w:cs="Times New Roman"/>
          <w:b/>
          <w:sz w:val="36"/>
          <w:szCs w:val="36"/>
          <w:lang w:eastAsia="en-US"/>
        </w:rPr>
        <w:t>SolvedAssignments</w:t>
      </w:r>
      <w:r w:rsidRPr="00CF4E3A">
        <w:rPr>
          <w:rFonts w:ascii="Georgia" w:hAnsi="Georgia" w:cs="Times New Roman"/>
          <w:b/>
          <w:bCs/>
          <w:color w:val="FFFFFF"/>
          <w:sz w:val="36"/>
          <w:szCs w:val="36"/>
          <w:highlight w:val="red"/>
          <w:shd w:val="clear" w:color="auto" w:fill="FFFF00"/>
          <w:lang w:eastAsia="en-US"/>
        </w:rPr>
        <w:t xml:space="preserve">  JULY</w:t>
      </w:r>
      <w:proofErr w:type="gramEnd"/>
      <w:r w:rsidRPr="00CF4E3A">
        <w:rPr>
          <w:rFonts w:ascii="Georgia" w:hAnsi="Georgia" w:cs="Times New Roman"/>
          <w:b/>
          <w:bCs/>
          <w:color w:val="FFFFFF"/>
          <w:sz w:val="36"/>
          <w:szCs w:val="36"/>
          <w:highlight w:val="red"/>
          <w:shd w:val="clear" w:color="auto" w:fill="FFFF00"/>
          <w:lang w:eastAsia="en-US"/>
        </w:rPr>
        <w:t>-AUGUST  2025</w:t>
      </w:r>
    </w:p>
    <w:p w:rsidR="00CF4E3A" w:rsidRPr="00CF4E3A" w:rsidRDefault="00CF4E3A" w:rsidP="00CF4E3A">
      <w:pPr>
        <w:spacing w:before="240" w:after="240" w:line="240" w:lineRule="auto"/>
        <w:jc w:val="center"/>
        <w:rPr>
          <w:rFonts w:ascii="Georgia" w:hAnsi="Georgia" w:cs="Times New Roman"/>
          <w:sz w:val="32"/>
          <w:szCs w:val="32"/>
          <w:lang w:eastAsia="en-US"/>
        </w:rPr>
      </w:pPr>
      <w:proofErr w:type="gramStart"/>
      <w:r w:rsidRPr="00CF4E3A">
        <w:rPr>
          <w:rFonts w:ascii="Georgia" w:hAnsi="Georgia" w:cs="Times New Roman"/>
          <w:sz w:val="32"/>
          <w:szCs w:val="32"/>
          <w:lang w:eastAsia="en-US"/>
        </w:rPr>
        <w:lastRenderedPageBreak/>
        <w:t>buy</w:t>
      </w:r>
      <w:proofErr w:type="gramEnd"/>
      <w:r w:rsidRPr="00CF4E3A">
        <w:rPr>
          <w:rFonts w:ascii="Georgia" w:hAnsi="Georgia" w:cs="Times New Roman"/>
          <w:sz w:val="32"/>
          <w:szCs w:val="32"/>
          <w:lang w:eastAsia="en-US"/>
        </w:rPr>
        <w:t xml:space="preserve"> cheap assignment help online from us easily</w:t>
      </w:r>
    </w:p>
    <w:p w:rsidR="00CF4E3A" w:rsidRPr="00CF4E3A" w:rsidRDefault="00CF4E3A" w:rsidP="00CF4E3A">
      <w:pPr>
        <w:spacing w:before="240" w:after="240" w:line="240" w:lineRule="auto"/>
        <w:jc w:val="center"/>
        <w:rPr>
          <w:rFonts w:ascii="Georgia" w:hAnsi="Georgia" w:cs="Times New Roman"/>
          <w:sz w:val="32"/>
          <w:szCs w:val="32"/>
          <w:lang w:val="en-GB" w:eastAsia="en-US"/>
        </w:rPr>
      </w:pPr>
      <w:proofErr w:type="gramStart"/>
      <w:r w:rsidRPr="00CF4E3A">
        <w:rPr>
          <w:rFonts w:ascii="Georgia" w:hAnsi="Georgia" w:cs="Times New Roman"/>
          <w:sz w:val="32"/>
          <w:szCs w:val="32"/>
          <w:lang w:eastAsia="en-US"/>
        </w:rPr>
        <w:t>we</w:t>
      </w:r>
      <w:proofErr w:type="gramEnd"/>
      <w:r w:rsidRPr="00CF4E3A">
        <w:rPr>
          <w:rFonts w:ascii="Georgia" w:hAnsi="Georgia" w:cs="Times New Roman"/>
          <w:sz w:val="32"/>
          <w:szCs w:val="32"/>
          <w:lang w:eastAsia="en-US"/>
        </w:rPr>
        <w:t xml:space="preserve"> are here to help you with the best and cheap help </w:t>
      </w:r>
    </w:p>
    <w:p w:rsidR="00CF4E3A" w:rsidRPr="00CF4E3A" w:rsidRDefault="00CF4E3A" w:rsidP="00CF4E3A">
      <w:pPr>
        <w:spacing w:before="240" w:after="240" w:line="240" w:lineRule="auto"/>
        <w:jc w:val="center"/>
        <w:rPr>
          <w:rFonts w:ascii="Georgia" w:hAnsi="Georgia" w:cs="Times New Roman"/>
          <w:b/>
          <w:sz w:val="44"/>
          <w:szCs w:val="44"/>
          <w:lang w:eastAsia="en-US"/>
        </w:rPr>
      </w:pPr>
      <w:r w:rsidRPr="00CF4E3A">
        <w:rPr>
          <w:rFonts w:ascii="Georgia" w:hAnsi="Georgia" w:cs="Times New Roman"/>
          <w:b/>
          <w:sz w:val="36"/>
          <w:szCs w:val="36"/>
          <w:lang w:eastAsia="en-US"/>
        </w:rPr>
        <w:t>Contact No –</w:t>
      </w:r>
      <w:r w:rsidRPr="00CF4E3A">
        <w:rPr>
          <w:rFonts w:ascii="Georgia" w:hAnsi="Georgia" w:cs="Times New Roman"/>
          <w:b/>
          <w:sz w:val="44"/>
          <w:szCs w:val="44"/>
          <w:lang w:eastAsia="en-US"/>
        </w:rPr>
        <w:t xml:space="preserve"> </w:t>
      </w:r>
      <w:r w:rsidRPr="00CF4E3A">
        <w:rPr>
          <w:rFonts w:ascii="Georgia" w:hAnsi="Georgia" w:cs="Times New Roman"/>
          <w:b/>
          <w:sz w:val="40"/>
          <w:szCs w:val="40"/>
          <w:highlight w:val="yellow"/>
          <w:lang w:eastAsia="en-US"/>
        </w:rPr>
        <w:t>8791514139</w:t>
      </w:r>
      <w:r w:rsidRPr="00CF4E3A">
        <w:rPr>
          <w:rFonts w:ascii="Georgia" w:hAnsi="Georgia" w:cs="Times New Roman"/>
          <w:b/>
          <w:sz w:val="40"/>
          <w:szCs w:val="40"/>
          <w:lang w:eastAsia="en-US"/>
        </w:rPr>
        <w:t xml:space="preserve"> (WhatsApp)</w:t>
      </w:r>
    </w:p>
    <w:p w:rsidR="00CF4E3A" w:rsidRPr="00CF4E3A" w:rsidRDefault="00CF4E3A" w:rsidP="00CF4E3A">
      <w:pPr>
        <w:spacing w:before="240" w:after="240" w:line="240" w:lineRule="auto"/>
        <w:jc w:val="center"/>
        <w:rPr>
          <w:rFonts w:ascii="Georgia" w:hAnsi="Georgia" w:cs="Times New Roman"/>
          <w:b/>
          <w:sz w:val="32"/>
          <w:szCs w:val="32"/>
          <w:lang w:eastAsia="en-US"/>
        </w:rPr>
      </w:pPr>
      <w:r w:rsidRPr="00CF4E3A">
        <w:rPr>
          <w:rFonts w:ascii="Georgia" w:hAnsi="Georgia" w:cs="Times New Roman"/>
          <w:b/>
          <w:sz w:val="32"/>
          <w:szCs w:val="32"/>
          <w:lang w:eastAsia="en-US"/>
        </w:rPr>
        <w:t>OR</w:t>
      </w:r>
    </w:p>
    <w:p w:rsidR="00CF4E3A" w:rsidRPr="00CF4E3A" w:rsidRDefault="00CF4E3A" w:rsidP="00CF4E3A">
      <w:pPr>
        <w:spacing w:before="240" w:after="240" w:line="240" w:lineRule="auto"/>
        <w:jc w:val="center"/>
        <w:rPr>
          <w:rFonts w:ascii="Georgia" w:hAnsi="Georgia" w:cs="Times New Roman"/>
          <w:b/>
          <w:sz w:val="32"/>
          <w:szCs w:val="32"/>
          <w:lang w:eastAsia="en-US"/>
        </w:rPr>
      </w:pPr>
      <w:r w:rsidRPr="00CF4E3A">
        <w:rPr>
          <w:rFonts w:ascii="Georgia" w:hAnsi="Georgia" w:cs="Times New Roman"/>
          <w:b/>
          <w:sz w:val="32"/>
          <w:szCs w:val="32"/>
          <w:lang w:eastAsia="en-US"/>
        </w:rPr>
        <w:t>Mail us</w:t>
      </w:r>
      <w:proofErr w:type="gramStart"/>
      <w:r w:rsidRPr="00CF4E3A">
        <w:rPr>
          <w:rFonts w:ascii="Georgia" w:hAnsi="Georgia" w:cs="Times New Roman"/>
          <w:b/>
          <w:sz w:val="32"/>
          <w:szCs w:val="32"/>
          <w:lang w:eastAsia="en-US"/>
        </w:rPr>
        <w:t xml:space="preserve">-  </w:t>
      </w:r>
      <w:proofErr w:type="gramEnd"/>
      <w:r w:rsidRPr="00CF4E3A">
        <w:rPr>
          <w:rFonts w:cs="Times New Roman"/>
          <w:lang w:eastAsia="en-US"/>
        </w:rPr>
        <w:fldChar w:fldCharType="begin"/>
      </w:r>
      <w:r w:rsidRPr="00CF4E3A">
        <w:rPr>
          <w:rFonts w:cs="Times New Roman"/>
          <w:lang w:eastAsia="en-US"/>
        </w:rPr>
        <w:instrText>HYPERLINK "mailto:bestassignment247@gmail.com"</w:instrText>
      </w:r>
      <w:r w:rsidRPr="00CF4E3A">
        <w:rPr>
          <w:rFonts w:cs="Times New Roman"/>
          <w:lang w:eastAsia="en-US"/>
        </w:rPr>
        <w:fldChar w:fldCharType="separate"/>
      </w:r>
      <w:r w:rsidRPr="00CF4E3A">
        <w:rPr>
          <w:rFonts w:ascii="Georgia" w:hAnsi="Georgia" w:cs="Times New Roman"/>
          <w:color w:val="0000FF"/>
          <w:sz w:val="32"/>
          <w:u w:val="single"/>
          <w:lang w:eastAsia="en-US"/>
        </w:rPr>
        <w:t>bestassignment247@gmail.com</w:t>
      </w:r>
      <w:r w:rsidRPr="00CF4E3A">
        <w:rPr>
          <w:rFonts w:cs="Times New Roman"/>
          <w:lang w:eastAsia="en-US"/>
        </w:rPr>
        <w:fldChar w:fldCharType="end"/>
      </w:r>
    </w:p>
    <w:p w:rsidR="00CF4E3A" w:rsidRPr="00CF4E3A" w:rsidRDefault="00CF4E3A" w:rsidP="00CF4E3A">
      <w:pPr>
        <w:spacing w:before="240" w:after="240" w:line="240" w:lineRule="auto"/>
        <w:jc w:val="center"/>
        <w:rPr>
          <w:rFonts w:ascii="Georgia" w:hAnsi="Georgia" w:cs="Times New Roman"/>
          <w:b/>
          <w:color w:val="7030A0"/>
          <w:sz w:val="32"/>
          <w:szCs w:val="32"/>
          <w:lang w:eastAsia="en-US"/>
        </w:rPr>
      </w:pPr>
      <w:r w:rsidRPr="00CF4E3A">
        <w:rPr>
          <w:rFonts w:ascii="Georgia" w:hAnsi="Georgia" w:cs="Times New Roman"/>
          <w:b/>
          <w:sz w:val="32"/>
          <w:szCs w:val="32"/>
          <w:lang w:eastAsia="en-US"/>
        </w:rPr>
        <w:t xml:space="preserve">Our website - </w:t>
      </w:r>
      <w:hyperlink r:id="rId7" w:history="1">
        <w:r w:rsidRPr="00CF4E3A">
          <w:rPr>
            <w:rFonts w:ascii="Georgia" w:hAnsi="Georgia" w:cs="Times New Roman"/>
            <w:color w:val="0000FF"/>
            <w:sz w:val="32"/>
            <w:u w:val="single"/>
            <w:lang w:eastAsia="en-US"/>
          </w:rPr>
          <w:t>www.assignmentsupport.in</w:t>
        </w:r>
      </w:hyperlink>
    </w:p>
    <w:p w:rsidR="00B7294E" w:rsidRPr="00B779BA" w:rsidRDefault="00B7294E" w:rsidP="00B779BA">
      <w:pPr>
        <w:spacing w:line="360" w:lineRule="auto"/>
        <w:jc w:val="both"/>
        <w:rPr>
          <w:rFonts w:ascii="Times New Roman" w:hAnsi="Times New Roman" w:cs="Times New Roman"/>
          <w:sz w:val="24"/>
          <w:szCs w:val="24"/>
        </w:rPr>
      </w:pPr>
    </w:p>
    <w:p w:rsidR="00B779BA"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2. The following is a Trial Balance prepared by an inexperienced accountant. The Trial Balance does not tally. Rearrange the accounts to prepare a corrected Trial Balance.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985"/>
        <w:gridCol w:w="1034"/>
        <w:gridCol w:w="2525"/>
        <w:gridCol w:w="2492"/>
      </w:tblGrid>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Name of Account</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L.F.</w:t>
            </w: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Dr. Balances (₹)</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Cr. Balances (₹)</w:t>
            </w: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Capital</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2,50,000</w:t>
            </w: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Building</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3,00,000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Furniture</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40,000</w:t>
            </w: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Sales</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9,00,000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8"/>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Purchases</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5,60,000</w:t>
            </w:r>
          </w:p>
        </w:tc>
      </w:tr>
      <w:tr w:rsidR="00B779BA" w:rsidRPr="002A62BD" w:rsidTr="00B779BA">
        <w:trPr>
          <w:trHeight w:val="458"/>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Stock</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50,000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Bank Overdraft</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30,000</w:t>
            </w: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Cash in Hand</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10,000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8"/>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Interest on Loan</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6,000</w:t>
            </w: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Discount Allowed</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2,000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Salaries</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25,000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8"/>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Wages</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15,000</w:t>
            </w: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Printing &amp; Stationery</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6,000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Debtors</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3,80,000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Creditors</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1,60,000</w:t>
            </w:r>
          </w:p>
        </w:tc>
      </w:tr>
      <w:tr w:rsidR="00B779BA" w:rsidRPr="002A62BD" w:rsidTr="00B779BA">
        <w:trPr>
          <w:trHeight w:val="458"/>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Total</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16,73,000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10,61,000</w:t>
            </w:r>
          </w:p>
        </w:tc>
      </w:tr>
    </w:tbl>
    <w:p w:rsidR="00B779BA" w:rsidRPr="00B779BA" w:rsidRDefault="00B779BA" w:rsidP="00B779BA">
      <w:pPr>
        <w:spacing w:line="360" w:lineRule="auto"/>
        <w:jc w:val="both"/>
        <w:rPr>
          <w:rFonts w:ascii="Times New Roman" w:hAnsi="Times New Roman" w:cs="Times New Roman"/>
          <w:sz w:val="24"/>
          <w:szCs w:val="24"/>
        </w:rPr>
      </w:pPr>
    </w:p>
    <w:p w:rsidR="00BD0592" w:rsidRDefault="00BD0592" w:rsidP="00BD059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Ans 2.</w:t>
      </w:r>
      <w:proofErr w:type="gramEnd"/>
    </w:p>
    <w:p w:rsidR="00BD0592" w:rsidRPr="00BD0592" w:rsidRDefault="00BD0592" w:rsidP="00BD0592">
      <w:pPr>
        <w:spacing w:line="360" w:lineRule="auto"/>
        <w:jc w:val="both"/>
        <w:rPr>
          <w:rFonts w:ascii="Times New Roman" w:hAnsi="Times New Roman" w:cs="Times New Roman"/>
          <w:sz w:val="24"/>
          <w:szCs w:val="24"/>
          <w:lang w:val="en-US"/>
        </w:rPr>
      </w:pPr>
      <w:r w:rsidRPr="00BD0592">
        <w:rPr>
          <w:rFonts w:ascii="Times New Roman" w:hAnsi="Times New Roman" w:cs="Times New Roman"/>
          <w:sz w:val="24"/>
          <w:szCs w:val="24"/>
          <w:lang w:val="en-US"/>
        </w:rPr>
        <w:t>The trial balance serves multiple functions in the accounting process. It helps detect posting errors, provides the basis for preparing final accounts, and assists management in reviewing the overall financial position. It also simplifies the process of preparing the trading account, profit and loss account, and balance sheet. A properly prepared trial balance ensures accuracy and reliability in the presentation of financial statements.</w:t>
      </w:r>
    </w:p>
    <w:p w:rsidR="00BD0592" w:rsidRPr="00BD0592" w:rsidRDefault="00BD0592" w:rsidP="00BD0592">
      <w:pPr>
        <w:spacing w:line="360" w:lineRule="auto"/>
        <w:jc w:val="both"/>
        <w:rPr>
          <w:rFonts w:ascii="Times New Roman" w:hAnsi="Times New Roman" w:cs="Times New Roman"/>
          <w:b/>
          <w:bCs/>
          <w:sz w:val="24"/>
          <w:szCs w:val="24"/>
          <w:lang w:val="en-US"/>
        </w:rPr>
      </w:pPr>
      <w:r w:rsidRPr="00BD0592">
        <w:rPr>
          <w:rFonts w:ascii="Times New Roman" w:hAnsi="Times New Roman" w:cs="Times New Roman"/>
          <w:b/>
          <w:bCs/>
          <w:sz w:val="24"/>
          <w:szCs w:val="24"/>
          <w:lang w:val="en-US"/>
        </w:rPr>
        <w:t>Common Errors Affecting the Trial Balance</w:t>
      </w:r>
    </w:p>
    <w:p w:rsidR="00BD0592" w:rsidRPr="00BD0592" w:rsidRDefault="00BD0592" w:rsidP="00CF4E3A">
      <w:pPr>
        <w:spacing w:line="360" w:lineRule="auto"/>
        <w:jc w:val="both"/>
        <w:rPr>
          <w:rFonts w:ascii="Times New Roman" w:hAnsi="Times New Roman" w:cs="Times New Roman"/>
          <w:sz w:val="24"/>
          <w:szCs w:val="24"/>
          <w:lang w:val="en-US"/>
        </w:rPr>
      </w:pPr>
      <w:r w:rsidRPr="00BD0592">
        <w:rPr>
          <w:rFonts w:ascii="Times New Roman" w:hAnsi="Times New Roman" w:cs="Times New Roman"/>
          <w:sz w:val="24"/>
          <w:szCs w:val="24"/>
          <w:lang w:val="en-US"/>
        </w:rPr>
        <w:t xml:space="preserve">Sometimes, the trial balance does not tally due to mistakes committed in the books of </w:t>
      </w:r>
    </w:p>
    <w:p w:rsidR="00BD0592" w:rsidRDefault="00BD0592" w:rsidP="00B779BA">
      <w:pPr>
        <w:spacing w:line="360" w:lineRule="auto"/>
        <w:jc w:val="both"/>
        <w:rPr>
          <w:rFonts w:ascii="Times New Roman" w:hAnsi="Times New Roman" w:cs="Times New Roman"/>
          <w:sz w:val="24"/>
          <w:szCs w:val="24"/>
        </w:rPr>
      </w:pPr>
    </w:p>
    <w:p w:rsidR="00BD0592" w:rsidRPr="00B779BA" w:rsidRDefault="00BD0592" w:rsidP="00B779BA">
      <w:pPr>
        <w:spacing w:line="360" w:lineRule="auto"/>
        <w:jc w:val="both"/>
        <w:rPr>
          <w:rFonts w:ascii="Times New Roman" w:hAnsi="Times New Roman" w:cs="Times New Roman"/>
          <w:sz w:val="24"/>
          <w:szCs w:val="24"/>
        </w:rPr>
      </w:pPr>
    </w:p>
    <w:p w:rsidR="00B779BA"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3. Outline the accounting process in detail.</w:t>
      </w:r>
    </w:p>
    <w:p w:rsidR="002A62BD" w:rsidRDefault="002A62BD" w:rsidP="00BD059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BD0592" w:rsidRPr="00BD0592" w:rsidRDefault="00BD0592" w:rsidP="00BD0592">
      <w:pPr>
        <w:spacing w:line="360" w:lineRule="auto"/>
        <w:jc w:val="both"/>
        <w:rPr>
          <w:rFonts w:ascii="Times New Roman" w:hAnsi="Times New Roman" w:cs="Times New Roman"/>
          <w:sz w:val="24"/>
          <w:szCs w:val="24"/>
          <w:lang w:val="en-US"/>
        </w:rPr>
      </w:pPr>
      <w:r w:rsidRPr="00BD0592">
        <w:rPr>
          <w:rFonts w:ascii="Times New Roman" w:hAnsi="Times New Roman" w:cs="Times New Roman"/>
          <w:sz w:val="24"/>
          <w:szCs w:val="24"/>
          <w:lang w:val="en-US"/>
        </w:rPr>
        <w:t>The accounting process refers to the systematic series of steps followed for identifying, recording, classifying, summarizing, and interpreting financial transactions of a business. It forms the foundation of financial reporting, ensuring that accurate and reliable information is available for decision-making. This process converts raw financial data into meaningful statements such as the Trading Account, Profit and Loss Account, and Balance Sheet.</w:t>
      </w:r>
    </w:p>
    <w:p w:rsidR="00BD0592" w:rsidRPr="00BD0592" w:rsidRDefault="00BD0592" w:rsidP="00BD0592">
      <w:pPr>
        <w:spacing w:line="360" w:lineRule="auto"/>
        <w:jc w:val="both"/>
        <w:rPr>
          <w:rFonts w:ascii="Times New Roman" w:hAnsi="Times New Roman" w:cs="Times New Roman"/>
          <w:b/>
          <w:bCs/>
          <w:sz w:val="24"/>
          <w:szCs w:val="24"/>
          <w:lang w:val="en-US"/>
        </w:rPr>
      </w:pPr>
      <w:r w:rsidRPr="00BD0592">
        <w:rPr>
          <w:rFonts w:ascii="Times New Roman" w:hAnsi="Times New Roman" w:cs="Times New Roman"/>
          <w:b/>
          <w:bCs/>
          <w:sz w:val="24"/>
          <w:szCs w:val="24"/>
          <w:lang w:val="en-US"/>
        </w:rPr>
        <w:t>1. Identifying and Recording Transactions</w:t>
      </w:r>
    </w:p>
    <w:p w:rsidR="00BD0592" w:rsidRPr="002A62BD" w:rsidRDefault="00BD0592" w:rsidP="00CF4E3A">
      <w:pPr>
        <w:spacing w:line="360" w:lineRule="auto"/>
        <w:jc w:val="both"/>
        <w:rPr>
          <w:rFonts w:ascii="Times New Roman" w:hAnsi="Times New Roman" w:cs="Times New Roman"/>
          <w:sz w:val="24"/>
          <w:szCs w:val="24"/>
          <w:lang w:val="en-US"/>
        </w:rPr>
      </w:pPr>
      <w:r w:rsidRPr="002A62BD">
        <w:rPr>
          <w:rFonts w:ascii="Times New Roman" w:hAnsi="Times New Roman" w:cs="Times New Roman"/>
          <w:sz w:val="24"/>
          <w:szCs w:val="24"/>
          <w:lang w:val="en-US"/>
        </w:rPr>
        <w:t xml:space="preserve">The first step in the accounting process is to identify the transactions that have a financial </w:t>
      </w:r>
    </w:p>
    <w:p w:rsidR="00B779BA" w:rsidRPr="00B779BA" w:rsidRDefault="00B779BA" w:rsidP="00B779BA">
      <w:pPr>
        <w:spacing w:line="360" w:lineRule="auto"/>
        <w:jc w:val="both"/>
        <w:rPr>
          <w:rFonts w:ascii="Times New Roman" w:hAnsi="Times New Roman" w:cs="Times New Roman"/>
          <w:sz w:val="24"/>
          <w:szCs w:val="24"/>
        </w:rPr>
      </w:pPr>
    </w:p>
    <w:p w:rsidR="00BD0592" w:rsidRPr="002A62BD" w:rsidRDefault="00BD0592" w:rsidP="00B779BA">
      <w:pPr>
        <w:spacing w:line="360" w:lineRule="auto"/>
        <w:jc w:val="center"/>
        <w:rPr>
          <w:rFonts w:ascii="Times New Roman" w:hAnsi="Times New Roman" w:cs="Times New Roman"/>
          <w:b/>
          <w:sz w:val="24"/>
          <w:szCs w:val="24"/>
        </w:rPr>
      </w:pPr>
    </w:p>
    <w:p w:rsidR="00B779BA" w:rsidRPr="002A62BD" w:rsidRDefault="00B779BA" w:rsidP="00B779BA">
      <w:pPr>
        <w:spacing w:line="360" w:lineRule="auto"/>
        <w:jc w:val="center"/>
        <w:rPr>
          <w:rFonts w:ascii="Times New Roman" w:hAnsi="Times New Roman" w:cs="Times New Roman"/>
          <w:b/>
          <w:sz w:val="24"/>
          <w:szCs w:val="24"/>
        </w:rPr>
      </w:pPr>
      <w:r w:rsidRPr="002A62BD">
        <w:rPr>
          <w:rFonts w:ascii="Times New Roman" w:hAnsi="Times New Roman" w:cs="Times New Roman"/>
          <w:b/>
          <w:sz w:val="24"/>
          <w:szCs w:val="24"/>
        </w:rPr>
        <w:t>Assignment Set – 2</w:t>
      </w:r>
    </w:p>
    <w:p w:rsidR="00B779BA" w:rsidRPr="002A62BD" w:rsidRDefault="00B779BA" w:rsidP="00B779BA">
      <w:pPr>
        <w:spacing w:line="360" w:lineRule="auto"/>
        <w:jc w:val="both"/>
        <w:rPr>
          <w:rFonts w:ascii="Times New Roman" w:hAnsi="Times New Roman" w:cs="Times New Roman"/>
          <w:b/>
          <w:sz w:val="24"/>
          <w:szCs w:val="24"/>
        </w:rPr>
      </w:pPr>
    </w:p>
    <w:p w:rsidR="00B779BA" w:rsidRPr="002A62BD" w:rsidRDefault="00B779BA" w:rsidP="00B779BA">
      <w:pPr>
        <w:spacing w:line="360" w:lineRule="auto"/>
        <w:jc w:val="both"/>
        <w:rPr>
          <w:rFonts w:ascii="Times New Roman" w:hAnsi="Times New Roman" w:cs="Times New Roman"/>
          <w:b/>
          <w:sz w:val="24"/>
          <w:szCs w:val="24"/>
        </w:rPr>
      </w:pPr>
    </w:p>
    <w:p w:rsidR="00B779BA"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1. Summarize the different types of shares.  10</w:t>
      </w:r>
      <w:r w:rsidRPr="002A62BD">
        <w:rPr>
          <w:rFonts w:ascii="Times New Roman" w:hAnsi="Times New Roman" w:cs="Times New Roman"/>
          <w:b/>
          <w:sz w:val="24"/>
          <w:szCs w:val="24"/>
        </w:rPr>
        <w:tab/>
      </w:r>
    </w:p>
    <w:p w:rsidR="002A62BD" w:rsidRPr="002A62BD" w:rsidRDefault="002A62BD" w:rsidP="00BD0592">
      <w:pPr>
        <w:spacing w:line="360" w:lineRule="auto"/>
        <w:jc w:val="both"/>
        <w:rPr>
          <w:rFonts w:ascii="Times New Roman" w:hAnsi="Times New Roman" w:cs="Times New Roman"/>
          <w:b/>
          <w:bCs/>
          <w:sz w:val="24"/>
          <w:szCs w:val="24"/>
          <w:lang w:val="en-US"/>
        </w:rPr>
      </w:pPr>
      <w:proofErr w:type="gramStart"/>
      <w:r w:rsidRPr="002A62BD">
        <w:rPr>
          <w:rFonts w:ascii="Times New Roman" w:hAnsi="Times New Roman" w:cs="Times New Roman"/>
          <w:b/>
          <w:bCs/>
          <w:sz w:val="24"/>
          <w:szCs w:val="24"/>
          <w:lang w:val="en-US"/>
        </w:rPr>
        <w:t>Ans 1.</w:t>
      </w:r>
      <w:proofErr w:type="gramEnd"/>
    </w:p>
    <w:p w:rsidR="00BD0592" w:rsidRPr="002A62BD" w:rsidRDefault="00BD0592" w:rsidP="00CF4E3A">
      <w:pPr>
        <w:spacing w:line="360" w:lineRule="auto"/>
        <w:jc w:val="both"/>
        <w:rPr>
          <w:rFonts w:ascii="Times New Roman" w:hAnsi="Times New Roman" w:cs="Times New Roman"/>
          <w:sz w:val="24"/>
          <w:szCs w:val="24"/>
          <w:lang w:val="en-US"/>
        </w:rPr>
      </w:pPr>
      <w:r w:rsidRPr="00BD0592">
        <w:rPr>
          <w:rFonts w:ascii="Times New Roman" w:hAnsi="Times New Roman" w:cs="Times New Roman"/>
          <w:sz w:val="24"/>
          <w:szCs w:val="24"/>
          <w:lang w:val="en-US"/>
        </w:rPr>
        <w:lastRenderedPageBreak/>
        <w:t xml:space="preserve">Shares represent units of ownership in a company. When a company issues shares, investors become part-owners and gain certain rights such as voting, dividends, and a share in profits. The capital raised through the issue of shares is known as </w:t>
      </w:r>
      <w:r w:rsidRPr="00BD0592">
        <w:rPr>
          <w:rFonts w:ascii="Times New Roman" w:hAnsi="Times New Roman" w:cs="Times New Roman"/>
          <w:b/>
          <w:bCs/>
          <w:sz w:val="24"/>
          <w:szCs w:val="24"/>
          <w:lang w:val="en-US"/>
        </w:rPr>
        <w:t>share capital</w:t>
      </w:r>
      <w:r w:rsidRPr="00BD0592">
        <w:rPr>
          <w:rFonts w:ascii="Times New Roman" w:hAnsi="Times New Roman" w:cs="Times New Roman"/>
          <w:sz w:val="24"/>
          <w:szCs w:val="24"/>
          <w:lang w:val="en-US"/>
        </w:rPr>
        <w:t xml:space="preserve">, which forms the </w:t>
      </w:r>
      <w:r w:rsidRPr="002A62BD">
        <w:rPr>
          <w:rFonts w:ascii="Times New Roman" w:hAnsi="Times New Roman" w:cs="Times New Roman"/>
          <w:sz w:val="24"/>
          <w:szCs w:val="24"/>
          <w:lang w:val="en-US"/>
        </w:rPr>
        <w:t xml:space="preserve">foundation of a company’s financial structure. The </w:t>
      </w:r>
      <w:r w:rsidRPr="002A62BD">
        <w:rPr>
          <w:rFonts w:ascii="Times New Roman" w:hAnsi="Times New Roman" w:cs="Times New Roman"/>
          <w:bCs/>
          <w:sz w:val="24"/>
          <w:szCs w:val="24"/>
          <w:lang w:val="en-US"/>
        </w:rPr>
        <w:t>Companies Act, 2013</w:t>
      </w:r>
      <w:r w:rsidRPr="002A62BD">
        <w:rPr>
          <w:rFonts w:ascii="Times New Roman" w:hAnsi="Times New Roman" w:cs="Times New Roman"/>
          <w:sz w:val="24"/>
          <w:szCs w:val="24"/>
          <w:lang w:val="en-US"/>
        </w:rPr>
        <w:t xml:space="preserve"> classifies shares mainly into </w:t>
      </w:r>
      <w:r w:rsidRPr="002A62BD">
        <w:rPr>
          <w:rFonts w:ascii="Times New Roman" w:hAnsi="Times New Roman" w:cs="Times New Roman"/>
          <w:bCs/>
          <w:sz w:val="24"/>
          <w:szCs w:val="24"/>
          <w:lang w:val="en-US"/>
        </w:rPr>
        <w:t>equity shares</w:t>
      </w:r>
      <w:r w:rsidRPr="002A62BD">
        <w:rPr>
          <w:rFonts w:ascii="Times New Roman" w:hAnsi="Times New Roman" w:cs="Times New Roman"/>
          <w:sz w:val="24"/>
          <w:szCs w:val="24"/>
          <w:lang w:val="en-US"/>
        </w:rPr>
        <w:t xml:space="preserve"> and </w:t>
      </w:r>
      <w:r w:rsidRPr="002A62BD">
        <w:rPr>
          <w:rFonts w:ascii="Times New Roman" w:hAnsi="Times New Roman" w:cs="Times New Roman"/>
          <w:bCs/>
          <w:sz w:val="24"/>
          <w:szCs w:val="24"/>
          <w:lang w:val="en-US"/>
        </w:rPr>
        <w:t>preference shares</w:t>
      </w:r>
      <w:r w:rsidRPr="002A62BD">
        <w:rPr>
          <w:rFonts w:ascii="Times New Roman" w:hAnsi="Times New Roman" w:cs="Times New Roman"/>
          <w:sz w:val="24"/>
          <w:szCs w:val="24"/>
          <w:lang w:val="en-US"/>
        </w:rPr>
        <w:t xml:space="preserve">, each with unique characteristics and rights </w:t>
      </w:r>
    </w:p>
    <w:p w:rsidR="00BD0592" w:rsidRDefault="00BD0592" w:rsidP="00BD0592">
      <w:pPr>
        <w:spacing w:line="360" w:lineRule="auto"/>
        <w:jc w:val="both"/>
        <w:rPr>
          <w:rFonts w:ascii="Times New Roman" w:hAnsi="Times New Roman" w:cs="Times New Roman"/>
          <w:sz w:val="24"/>
          <w:szCs w:val="24"/>
          <w:lang w:val="en-US"/>
        </w:rPr>
      </w:pPr>
    </w:p>
    <w:p w:rsidR="002A62BD" w:rsidRDefault="002A62BD" w:rsidP="002A62BD">
      <w:pPr>
        <w:spacing w:line="360" w:lineRule="auto"/>
        <w:jc w:val="both"/>
        <w:rPr>
          <w:rFonts w:ascii="Times New Roman" w:hAnsi="Times New Roman" w:cs="Times New Roman"/>
          <w:b/>
          <w:bCs/>
          <w:sz w:val="24"/>
          <w:szCs w:val="24"/>
          <w:lang w:val="en-US"/>
        </w:rPr>
      </w:pPr>
      <w:r w:rsidRPr="002A62BD">
        <w:rPr>
          <w:rFonts w:ascii="Times New Roman" w:hAnsi="Times New Roman" w:cs="Times New Roman"/>
          <w:b/>
          <w:sz w:val="24"/>
          <w:szCs w:val="24"/>
        </w:rPr>
        <w:t>2. Discuss the meaning and characteristics of final accounts. 2 + 8</w:t>
      </w:r>
    </w:p>
    <w:p w:rsidR="002A62BD" w:rsidRPr="002A62BD" w:rsidRDefault="002A62BD" w:rsidP="002A62B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r w:rsidRPr="002A62BD">
        <w:rPr>
          <w:rFonts w:ascii="Times New Roman" w:hAnsi="Times New Roman" w:cs="Times New Roman"/>
          <w:b/>
          <w:bCs/>
          <w:sz w:val="24"/>
          <w:szCs w:val="24"/>
          <w:lang w:val="en-US"/>
        </w:rPr>
        <w:tab/>
      </w:r>
    </w:p>
    <w:p w:rsidR="00BD0592" w:rsidRPr="00BD0592" w:rsidRDefault="00BD0592" w:rsidP="00BD0592">
      <w:pPr>
        <w:spacing w:line="360" w:lineRule="auto"/>
        <w:jc w:val="both"/>
        <w:rPr>
          <w:rFonts w:ascii="Times New Roman" w:hAnsi="Times New Roman" w:cs="Times New Roman"/>
          <w:b/>
          <w:bCs/>
          <w:sz w:val="24"/>
          <w:szCs w:val="24"/>
          <w:lang w:val="en-US"/>
        </w:rPr>
      </w:pPr>
      <w:r w:rsidRPr="00BD0592">
        <w:rPr>
          <w:rFonts w:ascii="Times New Roman" w:hAnsi="Times New Roman" w:cs="Times New Roman"/>
          <w:b/>
          <w:bCs/>
          <w:sz w:val="24"/>
          <w:szCs w:val="24"/>
          <w:lang w:val="en-US"/>
        </w:rPr>
        <w:t xml:space="preserve">Meaning of Final Accounts </w:t>
      </w:r>
    </w:p>
    <w:p w:rsidR="00BD0592" w:rsidRDefault="00BD0592" w:rsidP="00CF4E3A">
      <w:pPr>
        <w:spacing w:line="360" w:lineRule="auto"/>
        <w:jc w:val="both"/>
        <w:rPr>
          <w:rFonts w:ascii="Times New Roman" w:hAnsi="Times New Roman" w:cs="Times New Roman"/>
          <w:sz w:val="24"/>
          <w:szCs w:val="24"/>
          <w:lang w:val="en-US"/>
        </w:rPr>
      </w:pPr>
      <w:r w:rsidRPr="002A62BD">
        <w:rPr>
          <w:rFonts w:ascii="Times New Roman" w:hAnsi="Times New Roman" w:cs="Times New Roman"/>
          <w:sz w:val="24"/>
          <w:szCs w:val="24"/>
          <w:lang w:val="en-US"/>
        </w:rPr>
        <w:t xml:space="preserve">Final accounts refer to the set of financial statements prepared at the end of an accounting period to determine the financial results and position of a business. These include the </w:t>
      </w:r>
      <w:r w:rsidRPr="002A62BD">
        <w:rPr>
          <w:rFonts w:ascii="Times New Roman" w:hAnsi="Times New Roman" w:cs="Times New Roman"/>
          <w:bCs/>
          <w:sz w:val="24"/>
          <w:szCs w:val="24"/>
          <w:lang w:val="en-US"/>
        </w:rPr>
        <w:t>Trading Account</w:t>
      </w:r>
      <w:r w:rsidRPr="002A62BD">
        <w:rPr>
          <w:rFonts w:ascii="Times New Roman" w:hAnsi="Times New Roman" w:cs="Times New Roman"/>
          <w:sz w:val="24"/>
          <w:szCs w:val="24"/>
          <w:lang w:val="en-US"/>
        </w:rPr>
        <w:t xml:space="preserve">, </w:t>
      </w:r>
      <w:r w:rsidRPr="002A62BD">
        <w:rPr>
          <w:rFonts w:ascii="Times New Roman" w:hAnsi="Times New Roman" w:cs="Times New Roman"/>
          <w:bCs/>
          <w:sz w:val="24"/>
          <w:szCs w:val="24"/>
          <w:lang w:val="en-US"/>
        </w:rPr>
        <w:t>Profit and Loss Account</w:t>
      </w:r>
      <w:r w:rsidRPr="002A62BD">
        <w:rPr>
          <w:rFonts w:ascii="Times New Roman" w:hAnsi="Times New Roman" w:cs="Times New Roman"/>
          <w:sz w:val="24"/>
          <w:szCs w:val="24"/>
          <w:lang w:val="en-US"/>
        </w:rPr>
        <w:t xml:space="preserve">, and </w:t>
      </w:r>
      <w:r w:rsidRPr="002A62BD">
        <w:rPr>
          <w:rFonts w:ascii="Times New Roman" w:hAnsi="Times New Roman" w:cs="Times New Roman"/>
          <w:bCs/>
          <w:sz w:val="24"/>
          <w:szCs w:val="24"/>
          <w:lang w:val="en-US"/>
        </w:rPr>
        <w:t>Balance Sheet</w:t>
      </w:r>
      <w:r w:rsidRPr="002A62BD">
        <w:rPr>
          <w:rFonts w:ascii="Times New Roman" w:hAnsi="Times New Roman" w:cs="Times New Roman"/>
          <w:sz w:val="24"/>
          <w:szCs w:val="24"/>
          <w:lang w:val="en-US"/>
        </w:rPr>
        <w:t xml:space="preserve">. The trading account shows gross profit or loss, the profit and loss account reveals net profit or loss, and the balance sheet presents the company’s assets, liabilities, and capital. Together, these statements help stakeholders </w:t>
      </w:r>
    </w:p>
    <w:p w:rsidR="002A62BD" w:rsidRDefault="002A62BD" w:rsidP="00BD0592">
      <w:pPr>
        <w:spacing w:line="360" w:lineRule="auto"/>
        <w:jc w:val="both"/>
        <w:rPr>
          <w:rFonts w:ascii="Times New Roman" w:hAnsi="Times New Roman" w:cs="Times New Roman"/>
          <w:sz w:val="24"/>
          <w:szCs w:val="24"/>
          <w:lang w:val="en-US"/>
        </w:rPr>
      </w:pPr>
    </w:p>
    <w:p w:rsidR="002A62BD" w:rsidRDefault="002A62BD" w:rsidP="00BD0592">
      <w:pPr>
        <w:spacing w:line="360" w:lineRule="auto"/>
        <w:jc w:val="both"/>
        <w:rPr>
          <w:rFonts w:ascii="Times New Roman" w:hAnsi="Times New Roman" w:cs="Times New Roman"/>
          <w:sz w:val="24"/>
          <w:szCs w:val="24"/>
          <w:lang w:val="en-US"/>
        </w:rPr>
      </w:pPr>
    </w:p>
    <w:p w:rsidR="00BD0592" w:rsidRPr="002A62BD" w:rsidRDefault="002A62BD" w:rsidP="00BD0592">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3. Describe the different methods used for calculation of depreciation in detail.  10</w:t>
      </w:r>
      <w:r w:rsidRPr="002A62BD">
        <w:rPr>
          <w:rFonts w:ascii="Times New Roman" w:hAnsi="Times New Roman" w:cs="Times New Roman"/>
          <w:b/>
          <w:sz w:val="24"/>
          <w:szCs w:val="24"/>
        </w:rPr>
        <w:tab/>
      </w:r>
    </w:p>
    <w:p w:rsidR="002A62BD" w:rsidRDefault="002A62BD" w:rsidP="00BD059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BD0592" w:rsidRPr="00BD0592" w:rsidRDefault="00BD0592" w:rsidP="00BD0592">
      <w:pPr>
        <w:spacing w:line="360" w:lineRule="auto"/>
        <w:jc w:val="both"/>
        <w:rPr>
          <w:rFonts w:ascii="Times New Roman" w:hAnsi="Times New Roman" w:cs="Times New Roman"/>
          <w:b/>
          <w:bCs/>
          <w:sz w:val="24"/>
          <w:szCs w:val="24"/>
          <w:lang w:val="en-US"/>
        </w:rPr>
      </w:pPr>
      <w:r w:rsidRPr="00BD0592">
        <w:rPr>
          <w:rFonts w:ascii="Times New Roman" w:hAnsi="Times New Roman" w:cs="Times New Roman"/>
          <w:b/>
          <w:bCs/>
          <w:sz w:val="24"/>
          <w:szCs w:val="24"/>
          <w:lang w:val="en-US"/>
        </w:rPr>
        <w:t>Methods Used for Calculation of Depreciation</w:t>
      </w:r>
    </w:p>
    <w:p w:rsidR="00DE7832" w:rsidRPr="00B779BA" w:rsidRDefault="00BD0592" w:rsidP="00CF4E3A">
      <w:pPr>
        <w:spacing w:line="360" w:lineRule="auto"/>
        <w:jc w:val="both"/>
        <w:rPr>
          <w:rFonts w:ascii="Times New Roman" w:hAnsi="Times New Roman" w:cs="Times New Roman"/>
          <w:sz w:val="24"/>
          <w:szCs w:val="24"/>
        </w:rPr>
      </w:pPr>
      <w:r w:rsidRPr="002A62BD">
        <w:rPr>
          <w:rFonts w:ascii="Times New Roman" w:hAnsi="Times New Roman" w:cs="Times New Roman"/>
          <w:sz w:val="24"/>
          <w:szCs w:val="24"/>
          <w:lang w:val="en-US"/>
        </w:rPr>
        <w:t xml:space="preserve">Depreciation is the systematic reduction in the value of a tangible asset due to wear and tear, obsolescence, or passage of time. It represents the portion of the asset’s cost allocated as an expense over its useful life. The objective of depreciation is to match the cost of using an asset with the revenue it generates, ensuring accurate profit measurement. Different methods of calculating depreciation are used depending on asset nature, usage, and management </w:t>
      </w:r>
    </w:p>
    <w:p w:rsidR="00B779BA" w:rsidRPr="00B779BA" w:rsidRDefault="00B779BA" w:rsidP="00B779BA">
      <w:pPr>
        <w:spacing w:line="360" w:lineRule="auto"/>
        <w:jc w:val="both"/>
        <w:rPr>
          <w:rFonts w:ascii="Times New Roman" w:hAnsi="Times New Roman" w:cs="Times New Roman"/>
          <w:sz w:val="24"/>
          <w:szCs w:val="24"/>
        </w:rPr>
      </w:pPr>
    </w:p>
    <w:sectPr w:rsidR="00B779BA" w:rsidRPr="00B779BA" w:rsidSect="00B779BA">
      <w:headerReference w:type="default" r:id="rId8"/>
      <w:foot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B3B" w:rsidRDefault="00B77B3B">
      <w:pPr>
        <w:spacing w:after="0" w:line="240" w:lineRule="auto"/>
      </w:pPr>
      <w:r>
        <w:separator/>
      </w:r>
    </w:p>
  </w:endnote>
  <w:endnote w:type="continuationSeparator" w:id="0">
    <w:p w:rsidR="00B77B3B" w:rsidRDefault="00B77B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F4" w:rsidRDefault="004C76F4">
    <w:pPr>
      <w:pStyle w:val="Footer"/>
      <w:jc w:val="right"/>
    </w:pPr>
  </w:p>
  <w:p w:rsidR="00DF0F94" w:rsidRDefault="00DF0F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B3B" w:rsidRDefault="00B77B3B">
      <w:pPr>
        <w:spacing w:after="0" w:line="240" w:lineRule="auto"/>
      </w:pPr>
      <w:r>
        <w:separator/>
      </w:r>
    </w:p>
  </w:footnote>
  <w:footnote w:type="continuationSeparator" w:id="0">
    <w:p w:rsidR="00B77B3B" w:rsidRDefault="00B77B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FB7" w:rsidRDefault="00E14FB7" w:rsidP="00021DD2">
    <w:pPr>
      <w:pStyle w:val="Header"/>
      <w:jc w:val="center"/>
    </w:pPr>
    <w:bookmarkStart w:id="0" w:name="_Hlk72918964"/>
    <w:bookmarkStart w:id="1" w:name="_Hlk72918965"/>
  </w:p>
  <w:bookmarkEnd w:id="0"/>
  <w:bookmarkEnd w:id="1"/>
  <w:p w:rsidR="00E14FB7" w:rsidRPr="00021DD2" w:rsidRDefault="00E14FB7" w:rsidP="00DF0F94">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3495"/>
    <w:multiLevelType w:val="multilevel"/>
    <w:tmpl w:val="DAE0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B22206"/>
    <w:multiLevelType w:val="hybridMultilevel"/>
    <w:tmpl w:val="081EAF02"/>
    <w:lvl w:ilvl="0" w:tplc="C8B084AA">
      <w:start w:val="1"/>
      <w:numFmt w:val="decimal"/>
      <w:lvlText w:val="%1."/>
      <w:lvlJc w:val="left"/>
      <w:pPr>
        <w:ind w:left="944" w:hanging="360"/>
      </w:pPr>
      <w:rPr>
        <w:rFonts w:hint="default"/>
      </w:rPr>
    </w:lvl>
    <w:lvl w:ilvl="1" w:tplc="40090019" w:tentative="1">
      <w:start w:val="1"/>
      <w:numFmt w:val="lowerLetter"/>
      <w:lvlText w:val="%2."/>
      <w:lvlJc w:val="left"/>
      <w:pPr>
        <w:ind w:left="1664" w:hanging="360"/>
      </w:pPr>
    </w:lvl>
    <w:lvl w:ilvl="2" w:tplc="4009001B" w:tentative="1">
      <w:start w:val="1"/>
      <w:numFmt w:val="lowerRoman"/>
      <w:lvlText w:val="%3."/>
      <w:lvlJc w:val="right"/>
      <w:pPr>
        <w:ind w:left="2384" w:hanging="180"/>
      </w:pPr>
    </w:lvl>
    <w:lvl w:ilvl="3" w:tplc="4009000F" w:tentative="1">
      <w:start w:val="1"/>
      <w:numFmt w:val="decimal"/>
      <w:lvlText w:val="%4."/>
      <w:lvlJc w:val="left"/>
      <w:pPr>
        <w:ind w:left="3104" w:hanging="360"/>
      </w:pPr>
    </w:lvl>
    <w:lvl w:ilvl="4" w:tplc="40090019" w:tentative="1">
      <w:start w:val="1"/>
      <w:numFmt w:val="lowerLetter"/>
      <w:lvlText w:val="%5."/>
      <w:lvlJc w:val="left"/>
      <w:pPr>
        <w:ind w:left="3824" w:hanging="360"/>
      </w:pPr>
    </w:lvl>
    <w:lvl w:ilvl="5" w:tplc="4009001B" w:tentative="1">
      <w:start w:val="1"/>
      <w:numFmt w:val="lowerRoman"/>
      <w:lvlText w:val="%6."/>
      <w:lvlJc w:val="right"/>
      <w:pPr>
        <w:ind w:left="4544" w:hanging="180"/>
      </w:pPr>
    </w:lvl>
    <w:lvl w:ilvl="6" w:tplc="4009000F" w:tentative="1">
      <w:start w:val="1"/>
      <w:numFmt w:val="decimal"/>
      <w:lvlText w:val="%7."/>
      <w:lvlJc w:val="left"/>
      <w:pPr>
        <w:ind w:left="5264" w:hanging="360"/>
      </w:pPr>
    </w:lvl>
    <w:lvl w:ilvl="7" w:tplc="40090019" w:tentative="1">
      <w:start w:val="1"/>
      <w:numFmt w:val="lowerLetter"/>
      <w:lvlText w:val="%8."/>
      <w:lvlJc w:val="left"/>
      <w:pPr>
        <w:ind w:left="5984" w:hanging="360"/>
      </w:pPr>
    </w:lvl>
    <w:lvl w:ilvl="8" w:tplc="4009001B" w:tentative="1">
      <w:start w:val="1"/>
      <w:numFmt w:val="lowerRoman"/>
      <w:lvlText w:val="%9."/>
      <w:lvlJc w:val="right"/>
      <w:pPr>
        <w:ind w:left="6704" w:hanging="180"/>
      </w:pPr>
    </w:lvl>
  </w:abstractNum>
  <w:abstractNum w:abstractNumId="2">
    <w:nsid w:val="2E802C21"/>
    <w:multiLevelType w:val="multilevel"/>
    <w:tmpl w:val="5FA0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2D1F8F"/>
    <w:multiLevelType w:val="multilevel"/>
    <w:tmpl w:val="F102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4D60C1"/>
    <w:multiLevelType w:val="multilevel"/>
    <w:tmpl w:val="4B8A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E7832"/>
    <w:rsid w:val="0002413D"/>
    <w:rsid w:val="00027062"/>
    <w:rsid w:val="00071545"/>
    <w:rsid w:val="00155E9B"/>
    <w:rsid w:val="001A7DCF"/>
    <w:rsid w:val="00207117"/>
    <w:rsid w:val="00212CE6"/>
    <w:rsid w:val="002A62BD"/>
    <w:rsid w:val="002D564D"/>
    <w:rsid w:val="003D6B6D"/>
    <w:rsid w:val="00482FCF"/>
    <w:rsid w:val="004931DA"/>
    <w:rsid w:val="004C76F4"/>
    <w:rsid w:val="0064557E"/>
    <w:rsid w:val="006D30C3"/>
    <w:rsid w:val="00732EA8"/>
    <w:rsid w:val="007D2B6C"/>
    <w:rsid w:val="008C7B7F"/>
    <w:rsid w:val="009D1FBD"/>
    <w:rsid w:val="009F1911"/>
    <w:rsid w:val="00AD6554"/>
    <w:rsid w:val="00B0108C"/>
    <w:rsid w:val="00B16F9F"/>
    <w:rsid w:val="00B7294E"/>
    <w:rsid w:val="00B779BA"/>
    <w:rsid w:val="00B77B3B"/>
    <w:rsid w:val="00BD0592"/>
    <w:rsid w:val="00C9662F"/>
    <w:rsid w:val="00CF4E3A"/>
    <w:rsid w:val="00D143E7"/>
    <w:rsid w:val="00D9025E"/>
    <w:rsid w:val="00DE7832"/>
    <w:rsid w:val="00DF0F94"/>
    <w:rsid w:val="00E14FB7"/>
    <w:rsid w:val="00ED47C6"/>
    <w:rsid w:val="00FF4C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32"/>
    <w:pPr>
      <w:spacing w:line="259" w:lineRule="auto"/>
    </w:pPr>
    <w:rPr>
      <w:rFonts w:ascii="Calibri" w:eastAsia="Calibri" w:hAnsi="Calibri" w:cs="Calibri"/>
      <w:kern w:val="0"/>
      <w:sz w:val="22"/>
      <w:szCs w:val="22"/>
      <w:lang w:eastAsia="en-IN"/>
    </w:rPr>
  </w:style>
  <w:style w:type="paragraph" w:styleId="Heading1">
    <w:name w:val="heading 1"/>
    <w:basedOn w:val="Normal"/>
    <w:next w:val="Normal"/>
    <w:link w:val="Heading1Char"/>
    <w:uiPriority w:val="9"/>
    <w:qFormat/>
    <w:rsid w:val="00DE7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832"/>
    <w:rPr>
      <w:rFonts w:eastAsiaTheme="majorEastAsia" w:cstheme="majorBidi"/>
      <w:color w:val="272727" w:themeColor="text1" w:themeTint="D8"/>
    </w:rPr>
  </w:style>
  <w:style w:type="paragraph" w:styleId="Title">
    <w:name w:val="Title"/>
    <w:basedOn w:val="Normal"/>
    <w:next w:val="Normal"/>
    <w:link w:val="TitleChar"/>
    <w:uiPriority w:val="10"/>
    <w:qFormat/>
    <w:rsid w:val="00DE7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832"/>
    <w:pPr>
      <w:spacing w:before="160"/>
      <w:jc w:val="center"/>
    </w:pPr>
    <w:rPr>
      <w:i/>
      <w:iCs/>
      <w:color w:val="404040" w:themeColor="text1" w:themeTint="BF"/>
    </w:rPr>
  </w:style>
  <w:style w:type="character" w:customStyle="1" w:styleId="QuoteChar">
    <w:name w:val="Quote Char"/>
    <w:basedOn w:val="DefaultParagraphFont"/>
    <w:link w:val="Quote"/>
    <w:uiPriority w:val="29"/>
    <w:rsid w:val="00DE7832"/>
    <w:rPr>
      <w:i/>
      <w:iCs/>
      <w:color w:val="404040" w:themeColor="text1" w:themeTint="BF"/>
    </w:rPr>
  </w:style>
  <w:style w:type="paragraph" w:styleId="ListParagraph">
    <w:name w:val="List Paragraph"/>
    <w:basedOn w:val="Normal"/>
    <w:uiPriority w:val="1"/>
    <w:qFormat/>
    <w:rsid w:val="00DE7832"/>
    <w:pPr>
      <w:ind w:left="720"/>
      <w:contextualSpacing/>
    </w:pPr>
  </w:style>
  <w:style w:type="character" w:styleId="IntenseEmphasis">
    <w:name w:val="Intense Emphasis"/>
    <w:basedOn w:val="DefaultParagraphFont"/>
    <w:uiPriority w:val="21"/>
    <w:qFormat/>
    <w:rsid w:val="00DE7832"/>
    <w:rPr>
      <w:i/>
      <w:iCs/>
      <w:color w:val="0F4761" w:themeColor="accent1" w:themeShade="BF"/>
    </w:rPr>
  </w:style>
  <w:style w:type="paragraph" w:styleId="IntenseQuote">
    <w:name w:val="Intense Quote"/>
    <w:basedOn w:val="Normal"/>
    <w:next w:val="Normal"/>
    <w:link w:val="IntenseQuoteChar"/>
    <w:uiPriority w:val="30"/>
    <w:qFormat/>
    <w:rsid w:val="00DE7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832"/>
    <w:rPr>
      <w:i/>
      <w:iCs/>
      <w:color w:val="0F4761" w:themeColor="accent1" w:themeShade="BF"/>
    </w:rPr>
  </w:style>
  <w:style w:type="character" w:styleId="IntenseReference">
    <w:name w:val="Intense Reference"/>
    <w:basedOn w:val="DefaultParagraphFont"/>
    <w:uiPriority w:val="32"/>
    <w:qFormat/>
    <w:rsid w:val="00DE7832"/>
    <w:rPr>
      <w:b/>
      <w:bCs/>
      <w:smallCaps/>
      <w:color w:val="0F4761" w:themeColor="accent1" w:themeShade="BF"/>
      <w:spacing w:val="5"/>
    </w:rPr>
  </w:style>
  <w:style w:type="paragraph" w:styleId="Header">
    <w:name w:val="header"/>
    <w:basedOn w:val="Normal"/>
    <w:link w:val="HeaderChar"/>
    <w:uiPriority w:val="99"/>
    <w:unhideWhenUsed/>
    <w:rsid w:val="00DE7832"/>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DE7832"/>
    <w:rPr>
      <w:rFonts w:ascii="Times New Roman" w:eastAsia="Times New Roman" w:hAnsi="Times New Roman" w:cs="Times New Roman"/>
      <w:kern w:val="0"/>
      <w:lang w:val="en-US" w:eastAsia="en-IN"/>
    </w:rPr>
  </w:style>
  <w:style w:type="table" w:styleId="TableGrid">
    <w:name w:val="Table Grid"/>
    <w:basedOn w:val="TableNormal"/>
    <w:rsid w:val="00DE7832"/>
    <w:pPr>
      <w:spacing w:after="0" w:line="240" w:lineRule="auto"/>
    </w:pPr>
    <w:rPr>
      <w:rFonts w:ascii="Times New Roman" w:eastAsia="Times New Roman" w:hAnsi="Times New Roman" w:cs="Times New Roman"/>
      <w:kern w:val="0"/>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F0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F94"/>
    <w:rPr>
      <w:rFonts w:ascii="Calibri" w:eastAsia="Calibri" w:hAnsi="Calibri" w:cs="Calibri"/>
      <w:kern w:val="0"/>
      <w:sz w:val="22"/>
      <w:szCs w:val="22"/>
      <w:lang w:eastAsia="en-IN"/>
    </w:rPr>
  </w:style>
  <w:style w:type="paragraph" w:styleId="BodyText">
    <w:name w:val="Body Text"/>
    <w:basedOn w:val="Normal"/>
    <w:link w:val="BodyTextChar"/>
    <w:uiPriority w:val="1"/>
    <w:qFormat/>
    <w:rsid w:val="008C7B7F"/>
    <w:pPr>
      <w:widowControl w:val="0"/>
      <w:autoSpaceDE w:val="0"/>
      <w:autoSpaceDN w:val="0"/>
      <w:spacing w:after="0" w:line="240" w:lineRule="auto"/>
    </w:pPr>
    <w:rPr>
      <w:rFonts w:ascii="Cambria" w:eastAsia="Cambria" w:hAnsi="Cambria" w:cs="Cambria"/>
      <w:sz w:val="24"/>
      <w:szCs w:val="24"/>
      <w:lang w:val="en-US" w:eastAsia="en-US"/>
    </w:rPr>
  </w:style>
  <w:style w:type="character" w:customStyle="1" w:styleId="BodyTextChar">
    <w:name w:val="Body Text Char"/>
    <w:basedOn w:val="DefaultParagraphFont"/>
    <w:link w:val="BodyText"/>
    <w:uiPriority w:val="1"/>
    <w:rsid w:val="008C7B7F"/>
    <w:rPr>
      <w:rFonts w:ascii="Cambria" w:eastAsia="Cambria" w:hAnsi="Cambria" w:cs="Cambria"/>
      <w:kern w:val="0"/>
      <w:lang w:val="en-US"/>
    </w:rPr>
  </w:style>
  <w:style w:type="paragraph" w:customStyle="1" w:styleId="TableParagraph">
    <w:name w:val="Table Paragraph"/>
    <w:basedOn w:val="Normal"/>
    <w:uiPriority w:val="1"/>
    <w:qFormat/>
    <w:rsid w:val="008C7B7F"/>
    <w:pPr>
      <w:widowControl w:val="0"/>
      <w:autoSpaceDE w:val="0"/>
      <w:autoSpaceDN w:val="0"/>
      <w:spacing w:after="0" w:line="281" w:lineRule="exact"/>
      <w:ind w:left="107"/>
    </w:pPr>
    <w:rPr>
      <w:rFonts w:ascii="Cambria" w:eastAsia="Cambria" w:hAnsi="Cambria" w:cs="Cambria"/>
      <w:lang w:val="en-US" w:eastAsia="en-US"/>
    </w:rPr>
  </w:style>
  <w:style w:type="paragraph" w:styleId="BalloonText">
    <w:name w:val="Balloon Text"/>
    <w:basedOn w:val="Normal"/>
    <w:link w:val="BalloonTextChar"/>
    <w:uiPriority w:val="99"/>
    <w:semiHidden/>
    <w:unhideWhenUsed/>
    <w:rsid w:val="00B77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9BA"/>
    <w:rPr>
      <w:rFonts w:ascii="Tahoma" w:eastAsia="Calibri" w:hAnsi="Tahoma" w:cs="Tahoma"/>
      <w:kern w:val="0"/>
      <w:sz w:val="16"/>
      <w:szCs w:val="16"/>
      <w:lang w:eastAsia="en-IN"/>
    </w:rPr>
  </w:style>
</w:styles>
</file>

<file path=word/webSettings.xml><?xml version="1.0" encoding="utf-8"?>
<w:webSettings xmlns:r="http://schemas.openxmlformats.org/officeDocument/2006/relationships" xmlns:w="http://schemas.openxmlformats.org/wordprocessingml/2006/main">
  <w:divs>
    <w:div w:id="94177435">
      <w:bodyDiv w:val="1"/>
      <w:marLeft w:val="0"/>
      <w:marRight w:val="0"/>
      <w:marTop w:val="0"/>
      <w:marBottom w:val="0"/>
      <w:divBdr>
        <w:top w:val="none" w:sz="0" w:space="0" w:color="auto"/>
        <w:left w:val="none" w:sz="0" w:space="0" w:color="auto"/>
        <w:bottom w:val="none" w:sz="0" w:space="0" w:color="auto"/>
        <w:right w:val="none" w:sz="0" w:space="0" w:color="auto"/>
      </w:divBdr>
    </w:div>
    <w:div w:id="110437941">
      <w:bodyDiv w:val="1"/>
      <w:marLeft w:val="0"/>
      <w:marRight w:val="0"/>
      <w:marTop w:val="0"/>
      <w:marBottom w:val="0"/>
      <w:divBdr>
        <w:top w:val="none" w:sz="0" w:space="0" w:color="auto"/>
        <w:left w:val="none" w:sz="0" w:space="0" w:color="auto"/>
        <w:bottom w:val="none" w:sz="0" w:space="0" w:color="auto"/>
        <w:right w:val="none" w:sz="0" w:space="0" w:color="auto"/>
      </w:divBdr>
    </w:div>
    <w:div w:id="145635112">
      <w:bodyDiv w:val="1"/>
      <w:marLeft w:val="0"/>
      <w:marRight w:val="0"/>
      <w:marTop w:val="0"/>
      <w:marBottom w:val="0"/>
      <w:divBdr>
        <w:top w:val="none" w:sz="0" w:space="0" w:color="auto"/>
        <w:left w:val="none" w:sz="0" w:space="0" w:color="auto"/>
        <w:bottom w:val="none" w:sz="0" w:space="0" w:color="auto"/>
        <w:right w:val="none" w:sz="0" w:space="0" w:color="auto"/>
      </w:divBdr>
    </w:div>
    <w:div w:id="627705909">
      <w:bodyDiv w:val="1"/>
      <w:marLeft w:val="0"/>
      <w:marRight w:val="0"/>
      <w:marTop w:val="0"/>
      <w:marBottom w:val="0"/>
      <w:divBdr>
        <w:top w:val="none" w:sz="0" w:space="0" w:color="auto"/>
        <w:left w:val="none" w:sz="0" w:space="0" w:color="auto"/>
        <w:bottom w:val="none" w:sz="0" w:space="0" w:color="auto"/>
        <w:right w:val="none" w:sz="0" w:space="0" w:color="auto"/>
      </w:divBdr>
    </w:div>
    <w:div w:id="763695908">
      <w:bodyDiv w:val="1"/>
      <w:marLeft w:val="0"/>
      <w:marRight w:val="0"/>
      <w:marTop w:val="0"/>
      <w:marBottom w:val="0"/>
      <w:divBdr>
        <w:top w:val="none" w:sz="0" w:space="0" w:color="auto"/>
        <w:left w:val="none" w:sz="0" w:space="0" w:color="auto"/>
        <w:bottom w:val="none" w:sz="0" w:space="0" w:color="auto"/>
        <w:right w:val="none" w:sz="0" w:space="0" w:color="auto"/>
      </w:divBdr>
    </w:div>
    <w:div w:id="812866639">
      <w:bodyDiv w:val="1"/>
      <w:marLeft w:val="0"/>
      <w:marRight w:val="0"/>
      <w:marTop w:val="0"/>
      <w:marBottom w:val="0"/>
      <w:divBdr>
        <w:top w:val="none" w:sz="0" w:space="0" w:color="auto"/>
        <w:left w:val="none" w:sz="0" w:space="0" w:color="auto"/>
        <w:bottom w:val="none" w:sz="0" w:space="0" w:color="auto"/>
        <w:right w:val="none" w:sz="0" w:space="0" w:color="auto"/>
      </w:divBdr>
    </w:div>
    <w:div w:id="902446985">
      <w:bodyDiv w:val="1"/>
      <w:marLeft w:val="0"/>
      <w:marRight w:val="0"/>
      <w:marTop w:val="0"/>
      <w:marBottom w:val="0"/>
      <w:divBdr>
        <w:top w:val="none" w:sz="0" w:space="0" w:color="auto"/>
        <w:left w:val="none" w:sz="0" w:space="0" w:color="auto"/>
        <w:bottom w:val="none" w:sz="0" w:space="0" w:color="auto"/>
        <w:right w:val="none" w:sz="0" w:space="0" w:color="auto"/>
      </w:divBdr>
    </w:div>
    <w:div w:id="967513413">
      <w:bodyDiv w:val="1"/>
      <w:marLeft w:val="0"/>
      <w:marRight w:val="0"/>
      <w:marTop w:val="0"/>
      <w:marBottom w:val="0"/>
      <w:divBdr>
        <w:top w:val="none" w:sz="0" w:space="0" w:color="auto"/>
        <w:left w:val="none" w:sz="0" w:space="0" w:color="auto"/>
        <w:bottom w:val="none" w:sz="0" w:space="0" w:color="auto"/>
        <w:right w:val="none" w:sz="0" w:space="0" w:color="auto"/>
      </w:divBdr>
      <w:divsChild>
        <w:div w:id="713892608">
          <w:marLeft w:val="0"/>
          <w:marRight w:val="0"/>
          <w:marTop w:val="0"/>
          <w:marBottom w:val="0"/>
          <w:divBdr>
            <w:top w:val="none" w:sz="0" w:space="0" w:color="auto"/>
            <w:left w:val="none" w:sz="0" w:space="0" w:color="auto"/>
            <w:bottom w:val="none" w:sz="0" w:space="0" w:color="auto"/>
            <w:right w:val="none" w:sz="0" w:space="0" w:color="auto"/>
          </w:divBdr>
          <w:divsChild>
            <w:div w:id="16672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8531">
      <w:bodyDiv w:val="1"/>
      <w:marLeft w:val="0"/>
      <w:marRight w:val="0"/>
      <w:marTop w:val="0"/>
      <w:marBottom w:val="0"/>
      <w:divBdr>
        <w:top w:val="none" w:sz="0" w:space="0" w:color="auto"/>
        <w:left w:val="none" w:sz="0" w:space="0" w:color="auto"/>
        <w:bottom w:val="none" w:sz="0" w:space="0" w:color="auto"/>
        <w:right w:val="none" w:sz="0" w:space="0" w:color="auto"/>
      </w:divBdr>
      <w:divsChild>
        <w:div w:id="1451123547">
          <w:marLeft w:val="0"/>
          <w:marRight w:val="0"/>
          <w:marTop w:val="0"/>
          <w:marBottom w:val="0"/>
          <w:divBdr>
            <w:top w:val="none" w:sz="0" w:space="0" w:color="auto"/>
            <w:left w:val="none" w:sz="0" w:space="0" w:color="auto"/>
            <w:bottom w:val="none" w:sz="0" w:space="0" w:color="auto"/>
            <w:right w:val="none" w:sz="0" w:space="0" w:color="auto"/>
          </w:divBdr>
          <w:divsChild>
            <w:div w:id="1536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2898">
      <w:bodyDiv w:val="1"/>
      <w:marLeft w:val="0"/>
      <w:marRight w:val="0"/>
      <w:marTop w:val="0"/>
      <w:marBottom w:val="0"/>
      <w:divBdr>
        <w:top w:val="none" w:sz="0" w:space="0" w:color="auto"/>
        <w:left w:val="none" w:sz="0" w:space="0" w:color="auto"/>
        <w:bottom w:val="none" w:sz="0" w:space="0" w:color="auto"/>
        <w:right w:val="none" w:sz="0" w:space="0" w:color="auto"/>
      </w:divBdr>
    </w:div>
    <w:div w:id="1788575225">
      <w:bodyDiv w:val="1"/>
      <w:marLeft w:val="0"/>
      <w:marRight w:val="0"/>
      <w:marTop w:val="0"/>
      <w:marBottom w:val="0"/>
      <w:divBdr>
        <w:top w:val="none" w:sz="0" w:space="0" w:color="auto"/>
        <w:left w:val="none" w:sz="0" w:space="0" w:color="auto"/>
        <w:bottom w:val="none" w:sz="0" w:space="0" w:color="auto"/>
        <w:right w:val="none" w:sz="0" w:space="0" w:color="auto"/>
      </w:divBdr>
    </w:div>
    <w:div w:id="198207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Mehak Gulati [MU - Jaipur]</dc:creator>
  <cp:keywords/>
  <dc:description/>
  <cp:lastModifiedBy>User</cp:lastModifiedBy>
  <cp:revision>17</cp:revision>
  <dcterms:created xsi:type="dcterms:W3CDTF">2024-11-06T15:54:00Z</dcterms:created>
  <dcterms:modified xsi:type="dcterms:W3CDTF">2025-10-31T12:55:00Z</dcterms:modified>
</cp:coreProperties>
</file>