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10"/>
        <w:gridCol w:w="5732"/>
      </w:tblGrid>
      <w:tr w:rsidR="00021DD2" w:rsidRPr="002742B2" w:rsidTr="00EE2361">
        <w:trPr>
          <w:jc w:val="center"/>
        </w:trPr>
        <w:tc>
          <w:tcPr>
            <w:tcW w:w="3510" w:type="dxa"/>
          </w:tcPr>
          <w:p w:rsidR="00021DD2" w:rsidRPr="002742B2" w:rsidRDefault="00B70A47" w:rsidP="00B70A47">
            <w:pPr>
              <w:spacing w:line="360" w:lineRule="auto"/>
              <w:jc w:val="both"/>
              <w:rPr>
                <w:b/>
                <w:sz w:val="24"/>
                <w:szCs w:val="24"/>
              </w:rPr>
            </w:pPr>
            <w:r w:rsidRPr="002742B2">
              <w:rPr>
                <w:b/>
                <w:sz w:val="24"/>
                <w:szCs w:val="24"/>
              </w:rPr>
              <w:t>SESSION</w:t>
            </w:r>
          </w:p>
        </w:tc>
        <w:tc>
          <w:tcPr>
            <w:tcW w:w="5732" w:type="dxa"/>
          </w:tcPr>
          <w:p w:rsidR="00021DD2" w:rsidRPr="002742B2" w:rsidRDefault="00B70A47" w:rsidP="00B70A47">
            <w:pPr>
              <w:spacing w:line="360" w:lineRule="auto"/>
              <w:jc w:val="both"/>
              <w:rPr>
                <w:b/>
                <w:sz w:val="24"/>
                <w:szCs w:val="24"/>
              </w:rPr>
            </w:pPr>
            <w:r w:rsidRPr="002742B2">
              <w:rPr>
                <w:b/>
                <w:sz w:val="24"/>
                <w:szCs w:val="24"/>
              </w:rPr>
              <w:t>JULY – AUG 2025</w:t>
            </w:r>
          </w:p>
        </w:tc>
      </w:tr>
      <w:tr w:rsidR="00021DD2" w:rsidRPr="002742B2" w:rsidTr="00EE2361">
        <w:trPr>
          <w:jc w:val="center"/>
        </w:trPr>
        <w:tc>
          <w:tcPr>
            <w:tcW w:w="3510" w:type="dxa"/>
          </w:tcPr>
          <w:p w:rsidR="00021DD2" w:rsidRPr="002742B2" w:rsidRDefault="00B70A47" w:rsidP="00B70A47">
            <w:pPr>
              <w:spacing w:line="360" w:lineRule="auto"/>
              <w:jc w:val="both"/>
              <w:rPr>
                <w:b/>
                <w:sz w:val="24"/>
                <w:szCs w:val="24"/>
              </w:rPr>
            </w:pPr>
            <w:r w:rsidRPr="002742B2">
              <w:rPr>
                <w:b/>
                <w:sz w:val="24"/>
                <w:szCs w:val="24"/>
              </w:rPr>
              <w:t>PROGRAM</w:t>
            </w:r>
          </w:p>
        </w:tc>
        <w:tc>
          <w:tcPr>
            <w:tcW w:w="5732" w:type="dxa"/>
          </w:tcPr>
          <w:p w:rsidR="00021DD2" w:rsidRPr="002742B2" w:rsidRDefault="00B70A47" w:rsidP="00B70A47">
            <w:pPr>
              <w:spacing w:line="360" w:lineRule="auto"/>
              <w:jc w:val="both"/>
              <w:rPr>
                <w:b/>
                <w:sz w:val="24"/>
                <w:szCs w:val="24"/>
              </w:rPr>
            </w:pPr>
            <w:r w:rsidRPr="002742B2">
              <w:rPr>
                <w:b/>
                <w:sz w:val="24"/>
                <w:szCs w:val="24"/>
              </w:rPr>
              <w:t>BACHELOR OF BUSINESS ADMINISTRATION (BBA)</w:t>
            </w:r>
          </w:p>
        </w:tc>
      </w:tr>
      <w:tr w:rsidR="00021DD2" w:rsidRPr="002742B2" w:rsidTr="00EE2361">
        <w:trPr>
          <w:jc w:val="center"/>
        </w:trPr>
        <w:tc>
          <w:tcPr>
            <w:tcW w:w="3510" w:type="dxa"/>
          </w:tcPr>
          <w:p w:rsidR="00021DD2" w:rsidRPr="002742B2" w:rsidRDefault="00B70A47" w:rsidP="00B70A47">
            <w:pPr>
              <w:spacing w:line="360" w:lineRule="auto"/>
              <w:jc w:val="both"/>
              <w:rPr>
                <w:b/>
                <w:sz w:val="24"/>
                <w:szCs w:val="24"/>
              </w:rPr>
            </w:pPr>
            <w:r w:rsidRPr="002742B2">
              <w:rPr>
                <w:b/>
                <w:sz w:val="24"/>
                <w:szCs w:val="24"/>
              </w:rPr>
              <w:t>SEMESTER</w:t>
            </w:r>
          </w:p>
        </w:tc>
        <w:tc>
          <w:tcPr>
            <w:tcW w:w="5732" w:type="dxa"/>
          </w:tcPr>
          <w:p w:rsidR="00021DD2" w:rsidRPr="002742B2" w:rsidRDefault="00B70A47" w:rsidP="00B70A47">
            <w:pPr>
              <w:spacing w:line="360" w:lineRule="auto"/>
              <w:jc w:val="both"/>
              <w:rPr>
                <w:b/>
                <w:sz w:val="24"/>
                <w:szCs w:val="24"/>
              </w:rPr>
            </w:pPr>
            <w:r w:rsidRPr="002742B2">
              <w:rPr>
                <w:b/>
                <w:sz w:val="24"/>
                <w:szCs w:val="24"/>
              </w:rPr>
              <w:t>VI</w:t>
            </w:r>
          </w:p>
        </w:tc>
      </w:tr>
      <w:tr w:rsidR="00021DD2" w:rsidRPr="002742B2" w:rsidTr="00EE2361">
        <w:trPr>
          <w:jc w:val="center"/>
        </w:trPr>
        <w:tc>
          <w:tcPr>
            <w:tcW w:w="3510" w:type="dxa"/>
          </w:tcPr>
          <w:p w:rsidR="00021DD2" w:rsidRPr="002742B2" w:rsidRDefault="00B70A47" w:rsidP="00B70A47">
            <w:pPr>
              <w:spacing w:line="360" w:lineRule="auto"/>
              <w:jc w:val="both"/>
              <w:rPr>
                <w:b/>
                <w:sz w:val="24"/>
                <w:szCs w:val="24"/>
              </w:rPr>
            </w:pPr>
            <w:r w:rsidRPr="002742B2">
              <w:rPr>
                <w:b/>
                <w:sz w:val="24"/>
                <w:szCs w:val="24"/>
              </w:rPr>
              <w:t>COURSE CODE &amp; NAME</w:t>
            </w:r>
          </w:p>
        </w:tc>
        <w:tc>
          <w:tcPr>
            <w:tcW w:w="5732" w:type="dxa"/>
          </w:tcPr>
          <w:p w:rsidR="00021DD2" w:rsidRPr="002742B2" w:rsidRDefault="00B70A47" w:rsidP="00B70A47">
            <w:pPr>
              <w:spacing w:line="360" w:lineRule="auto"/>
              <w:jc w:val="both"/>
              <w:rPr>
                <w:b/>
                <w:sz w:val="24"/>
                <w:szCs w:val="24"/>
              </w:rPr>
            </w:pPr>
            <w:r w:rsidRPr="002742B2">
              <w:rPr>
                <w:b/>
                <w:sz w:val="24"/>
                <w:szCs w:val="24"/>
              </w:rPr>
              <w:t>DBB3313 ROLE OF INTERNATIONAL FINANCIAL MANAGEMENT</w:t>
            </w:r>
          </w:p>
        </w:tc>
      </w:tr>
      <w:tr w:rsidR="00021DD2" w:rsidRPr="002742B2" w:rsidTr="00EE2361">
        <w:trPr>
          <w:jc w:val="center"/>
        </w:trPr>
        <w:tc>
          <w:tcPr>
            <w:tcW w:w="3510" w:type="dxa"/>
          </w:tcPr>
          <w:p w:rsidR="00021DD2" w:rsidRPr="002742B2" w:rsidRDefault="00021DD2" w:rsidP="00B70A47">
            <w:pPr>
              <w:spacing w:line="360" w:lineRule="auto"/>
              <w:jc w:val="both"/>
              <w:rPr>
                <w:b/>
                <w:sz w:val="24"/>
                <w:szCs w:val="24"/>
              </w:rPr>
            </w:pPr>
          </w:p>
        </w:tc>
        <w:tc>
          <w:tcPr>
            <w:tcW w:w="5732" w:type="dxa"/>
          </w:tcPr>
          <w:p w:rsidR="00021DD2" w:rsidRPr="002742B2" w:rsidRDefault="00021DD2" w:rsidP="00B70A47">
            <w:pPr>
              <w:spacing w:line="360" w:lineRule="auto"/>
              <w:jc w:val="both"/>
              <w:rPr>
                <w:b/>
                <w:sz w:val="24"/>
                <w:szCs w:val="24"/>
              </w:rPr>
            </w:pPr>
          </w:p>
        </w:tc>
      </w:tr>
      <w:tr w:rsidR="00021DD2" w:rsidRPr="002742B2" w:rsidTr="00EE2361">
        <w:trPr>
          <w:jc w:val="center"/>
        </w:trPr>
        <w:tc>
          <w:tcPr>
            <w:tcW w:w="3510" w:type="dxa"/>
          </w:tcPr>
          <w:p w:rsidR="00021DD2" w:rsidRPr="002742B2" w:rsidRDefault="00021DD2" w:rsidP="00B70A47">
            <w:pPr>
              <w:spacing w:line="360" w:lineRule="auto"/>
              <w:jc w:val="both"/>
              <w:rPr>
                <w:b/>
                <w:sz w:val="24"/>
                <w:szCs w:val="24"/>
              </w:rPr>
            </w:pPr>
          </w:p>
        </w:tc>
        <w:tc>
          <w:tcPr>
            <w:tcW w:w="5732" w:type="dxa"/>
          </w:tcPr>
          <w:p w:rsidR="00040775" w:rsidRPr="002742B2" w:rsidRDefault="00040775" w:rsidP="00B70A47">
            <w:pPr>
              <w:spacing w:line="360" w:lineRule="auto"/>
              <w:jc w:val="both"/>
              <w:rPr>
                <w:b/>
                <w:sz w:val="24"/>
                <w:szCs w:val="24"/>
              </w:rPr>
            </w:pPr>
          </w:p>
        </w:tc>
      </w:tr>
    </w:tbl>
    <w:p w:rsidR="008A05BE" w:rsidRPr="002742B2" w:rsidRDefault="008A05BE" w:rsidP="00B70A47">
      <w:pPr>
        <w:spacing w:line="360" w:lineRule="auto"/>
        <w:jc w:val="both"/>
        <w:rPr>
          <w:rFonts w:ascii="Times New Roman" w:hAnsi="Times New Roman" w:cs="Times New Roman"/>
          <w:b/>
          <w:sz w:val="24"/>
          <w:szCs w:val="24"/>
        </w:rPr>
      </w:pPr>
    </w:p>
    <w:p w:rsidR="002742B2" w:rsidRDefault="002742B2" w:rsidP="002742B2">
      <w:pPr>
        <w:spacing w:line="360" w:lineRule="auto"/>
        <w:jc w:val="center"/>
        <w:rPr>
          <w:rFonts w:ascii="Times New Roman" w:hAnsi="Times New Roman" w:cs="Times New Roman"/>
          <w:b/>
          <w:sz w:val="24"/>
          <w:szCs w:val="24"/>
        </w:rPr>
      </w:pPr>
    </w:p>
    <w:p w:rsidR="002742B2" w:rsidRDefault="002742B2" w:rsidP="002742B2">
      <w:pPr>
        <w:spacing w:line="360" w:lineRule="auto"/>
        <w:jc w:val="center"/>
        <w:rPr>
          <w:rFonts w:ascii="Times New Roman" w:hAnsi="Times New Roman" w:cs="Times New Roman"/>
          <w:b/>
          <w:sz w:val="24"/>
          <w:szCs w:val="24"/>
        </w:rPr>
      </w:pPr>
    </w:p>
    <w:p w:rsidR="00B70A47" w:rsidRPr="002742B2" w:rsidRDefault="00B70A47" w:rsidP="002742B2">
      <w:pPr>
        <w:spacing w:line="360" w:lineRule="auto"/>
        <w:jc w:val="center"/>
        <w:rPr>
          <w:rFonts w:ascii="Times New Roman" w:hAnsi="Times New Roman" w:cs="Times New Roman"/>
          <w:b/>
          <w:sz w:val="24"/>
          <w:szCs w:val="24"/>
        </w:rPr>
      </w:pPr>
      <w:r w:rsidRPr="002742B2">
        <w:rPr>
          <w:rFonts w:ascii="Times New Roman" w:hAnsi="Times New Roman" w:cs="Times New Roman"/>
          <w:b/>
          <w:sz w:val="24"/>
          <w:szCs w:val="24"/>
        </w:rPr>
        <w:t>Assignment Set – 1</w:t>
      </w:r>
    </w:p>
    <w:p w:rsidR="00B70A47" w:rsidRDefault="00B70A47" w:rsidP="00B70A47">
      <w:pPr>
        <w:spacing w:line="360" w:lineRule="auto"/>
        <w:jc w:val="both"/>
        <w:rPr>
          <w:rFonts w:ascii="Times New Roman" w:hAnsi="Times New Roman" w:cs="Times New Roman"/>
          <w:b/>
          <w:sz w:val="24"/>
          <w:szCs w:val="24"/>
        </w:rPr>
      </w:pPr>
    </w:p>
    <w:p w:rsidR="002742B2" w:rsidRPr="002742B2" w:rsidRDefault="002742B2" w:rsidP="00B70A47">
      <w:pPr>
        <w:spacing w:line="360" w:lineRule="auto"/>
        <w:jc w:val="both"/>
        <w:rPr>
          <w:rFonts w:ascii="Times New Roman" w:hAnsi="Times New Roman" w:cs="Times New Roman"/>
          <w:b/>
          <w:sz w:val="24"/>
          <w:szCs w:val="24"/>
        </w:rPr>
      </w:pPr>
    </w:p>
    <w:p w:rsidR="00B70A47" w:rsidRPr="002742B2" w:rsidRDefault="00B70A47" w:rsidP="00B70A47">
      <w:pPr>
        <w:spacing w:line="360" w:lineRule="auto"/>
        <w:jc w:val="both"/>
        <w:rPr>
          <w:rFonts w:ascii="Times New Roman" w:hAnsi="Times New Roman" w:cs="Times New Roman"/>
          <w:b/>
          <w:sz w:val="24"/>
          <w:szCs w:val="24"/>
        </w:rPr>
      </w:pPr>
      <w:r w:rsidRPr="002742B2">
        <w:rPr>
          <w:rFonts w:ascii="Times New Roman" w:hAnsi="Times New Roman" w:cs="Times New Roman"/>
          <w:b/>
          <w:sz w:val="24"/>
          <w:szCs w:val="24"/>
        </w:rPr>
        <w:t>Q1. Explain the term “Multinational Corporation”. Describe the Components of Balance of Payments. 4+6</w:t>
      </w:r>
      <w:r w:rsidRPr="002742B2">
        <w:rPr>
          <w:rFonts w:ascii="Times New Roman" w:hAnsi="Times New Roman" w:cs="Times New Roman"/>
          <w:b/>
          <w:sz w:val="24"/>
          <w:szCs w:val="24"/>
        </w:rPr>
        <w:tab/>
      </w:r>
    </w:p>
    <w:p w:rsidR="002742B2" w:rsidRPr="002742B2" w:rsidRDefault="002742B2" w:rsidP="00B70A47">
      <w:pPr>
        <w:spacing w:line="360" w:lineRule="auto"/>
        <w:jc w:val="both"/>
        <w:rPr>
          <w:rFonts w:ascii="Times New Roman" w:hAnsi="Times New Roman" w:cs="Times New Roman"/>
          <w:b/>
          <w:sz w:val="24"/>
          <w:szCs w:val="24"/>
        </w:rPr>
      </w:pPr>
      <w:proofErr w:type="gramStart"/>
      <w:r w:rsidRPr="002742B2">
        <w:rPr>
          <w:rFonts w:ascii="Times New Roman" w:hAnsi="Times New Roman" w:cs="Times New Roman"/>
          <w:b/>
          <w:sz w:val="24"/>
          <w:szCs w:val="24"/>
        </w:rPr>
        <w:t>Ans 1.</w:t>
      </w:r>
      <w:proofErr w:type="gramEnd"/>
    </w:p>
    <w:p w:rsidR="00442AB6" w:rsidRPr="00442AB6" w:rsidRDefault="00442AB6" w:rsidP="00442AB6">
      <w:pPr>
        <w:spacing w:line="360" w:lineRule="auto"/>
        <w:jc w:val="both"/>
        <w:rPr>
          <w:rFonts w:ascii="Times New Roman" w:hAnsi="Times New Roman" w:cs="Times New Roman"/>
          <w:b/>
          <w:bCs/>
          <w:sz w:val="24"/>
          <w:szCs w:val="24"/>
          <w:lang w:val="en-US"/>
        </w:rPr>
      </w:pPr>
      <w:r w:rsidRPr="00442AB6">
        <w:rPr>
          <w:rFonts w:ascii="Times New Roman" w:hAnsi="Times New Roman" w:cs="Times New Roman"/>
          <w:b/>
          <w:bCs/>
          <w:sz w:val="24"/>
          <w:szCs w:val="24"/>
          <w:lang w:val="en-US"/>
        </w:rPr>
        <w:t>Multinational Corporation (MNC)</w:t>
      </w:r>
    </w:p>
    <w:p w:rsidR="002742B2" w:rsidRDefault="00442AB6" w:rsidP="00EE2361">
      <w:pPr>
        <w:spacing w:line="360" w:lineRule="auto"/>
        <w:jc w:val="both"/>
        <w:rPr>
          <w:rFonts w:ascii="Times New Roman" w:hAnsi="Times New Roman" w:cs="Times New Roman"/>
          <w:sz w:val="24"/>
          <w:szCs w:val="24"/>
          <w:lang w:val="en-US"/>
        </w:rPr>
      </w:pPr>
      <w:r w:rsidRPr="00442AB6">
        <w:rPr>
          <w:rFonts w:ascii="Times New Roman" w:hAnsi="Times New Roman" w:cs="Times New Roman"/>
          <w:sz w:val="24"/>
          <w:szCs w:val="24"/>
          <w:lang w:val="en-US"/>
        </w:rPr>
        <w:t xml:space="preserve">A Multinational Corporation (MNC) is a large business organization that operates in multiple countries but is headquartered in one home country. These companies establish production units, marketing offices, research centers, or distribution networks in various host countries to expand their global presence. MNCs transfer capital, technology, skills, and management practices across borders, creating international economic influence. Companies such as Apple, Toyota, Nestlé, Samsung, and Unilever are classic examples of MNCs that operate in several countries while maintaining centralized strategic control. MNCs benefit from </w:t>
      </w:r>
    </w:p>
    <w:p w:rsidR="00EE2361" w:rsidRPr="00EE2361" w:rsidRDefault="00EE2361" w:rsidP="00EE2361">
      <w:pPr>
        <w:spacing w:after="200" w:line="276" w:lineRule="auto"/>
        <w:jc w:val="center"/>
        <w:rPr>
          <w:rFonts w:ascii="Times New Roman" w:hAnsi="Times New Roman" w:cs="Times New Roman"/>
          <w:sz w:val="32"/>
          <w:szCs w:val="24"/>
          <w:lang w:eastAsia="en-US"/>
        </w:rPr>
      </w:pPr>
      <w:r w:rsidRPr="00EE2361">
        <w:rPr>
          <w:rFonts w:ascii="Times New Roman" w:hAnsi="Times New Roman" w:cs="Times New Roman"/>
          <w:sz w:val="32"/>
          <w:szCs w:val="24"/>
          <w:lang w:eastAsia="en-US"/>
        </w:rPr>
        <w:t>MUJ</w:t>
      </w:r>
    </w:p>
    <w:p w:rsidR="00EE2361" w:rsidRPr="00EE2361" w:rsidRDefault="00EE2361" w:rsidP="00EE2361">
      <w:pPr>
        <w:shd w:val="clear" w:color="auto" w:fill="FFFFFF"/>
        <w:spacing w:after="0" w:line="240" w:lineRule="auto"/>
        <w:jc w:val="center"/>
        <w:rPr>
          <w:rFonts w:ascii="Arial" w:hAnsi="Arial" w:cs="Times New Roman"/>
          <w:color w:val="222222"/>
          <w:sz w:val="20"/>
          <w:szCs w:val="20"/>
          <w:lang w:eastAsia="en-US"/>
        </w:rPr>
      </w:pPr>
      <w:proofErr w:type="gramStart"/>
      <w:r w:rsidRPr="00EE2361">
        <w:rPr>
          <w:rFonts w:ascii="Georgia" w:hAnsi="Georgia" w:cs="Times New Roman"/>
          <w:color w:val="000000"/>
          <w:sz w:val="33"/>
          <w:szCs w:val="33"/>
          <w:highlight w:val="cyan"/>
          <w:shd w:val="clear" w:color="auto" w:fill="FF0000"/>
          <w:lang w:eastAsia="en-US"/>
        </w:rPr>
        <w:t>Its</w:t>
      </w:r>
      <w:proofErr w:type="gramEnd"/>
      <w:r w:rsidRPr="00EE2361">
        <w:rPr>
          <w:rFonts w:ascii="Georgia" w:hAnsi="Georgia" w:cs="Times New Roman"/>
          <w:color w:val="000000"/>
          <w:sz w:val="33"/>
          <w:szCs w:val="33"/>
          <w:highlight w:val="cyan"/>
          <w:shd w:val="clear" w:color="auto" w:fill="FF0000"/>
          <w:lang w:eastAsia="en-US"/>
        </w:rPr>
        <w:t xml:space="preserve"> Half solved only</w:t>
      </w:r>
    </w:p>
    <w:p w:rsidR="00EE2361" w:rsidRPr="00EE2361" w:rsidRDefault="00EE2361" w:rsidP="00EE2361">
      <w:pPr>
        <w:shd w:val="clear" w:color="auto" w:fill="FFFFFF"/>
        <w:spacing w:before="240" w:after="240" w:line="240" w:lineRule="auto"/>
        <w:jc w:val="center"/>
        <w:rPr>
          <w:rFonts w:ascii="Georgia" w:hAnsi="Georgia" w:cs="Times New Roman"/>
          <w:sz w:val="40"/>
          <w:szCs w:val="33"/>
          <w:shd w:val="clear" w:color="auto" w:fill="FFFF00"/>
          <w:lang w:eastAsia="en-US"/>
        </w:rPr>
      </w:pPr>
      <w:r w:rsidRPr="00EE2361">
        <w:rPr>
          <w:rFonts w:ascii="Georgia" w:hAnsi="Georgia" w:cs="Times New Roman"/>
          <w:sz w:val="40"/>
          <w:szCs w:val="33"/>
          <w:shd w:val="clear" w:color="auto" w:fill="FFFF00"/>
          <w:lang w:eastAsia="en-US"/>
        </w:rPr>
        <w:t xml:space="preserve">Buy </w:t>
      </w:r>
      <w:proofErr w:type="gramStart"/>
      <w:r w:rsidRPr="00EE2361">
        <w:rPr>
          <w:rFonts w:ascii="Georgia" w:hAnsi="Georgia" w:cs="Times New Roman"/>
          <w:sz w:val="40"/>
          <w:szCs w:val="33"/>
          <w:shd w:val="clear" w:color="auto" w:fill="FFFF00"/>
          <w:lang w:eastAsia="en-US"/>
        </w:rPr>
        <w:t>Complete</w:t>
      </w:r>
      <w:proofErr w:type="gramEnd"/>
      <w:r w:rsidRPr="00EE2361">
        <w:rPr>
          <w:rFonts w:ascii="Georgia" w:hAnsi="Georgia" w:cs="Times New Roman"/>
          <w:sz w:val="40"/>
          <w:szCs w:val="33"/>
          <w:shd w:val="clear" w:color="auto" w:fill="FFFF00"/>
          <w:lang w:eastAsia="en-US"/>
        </w:rPr>
        <w:t xml:space="preserve"> assignment from us</w:t>
      </w:r>
    </w:p>
    <w:p w:rsidR="00EE2361" w:rsidRPr="00EE2361" w:rsidRDefault="00EE2361" w:rsidP="00EE236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EE2361">
        <w:rPr>
          <w:rFonts w:ascii="Georgia" w:hAnsi="Georgia" w:cs="Times New Roman"/>
          <w:b/>
          <w:color w:val="222222"/>
          <w:sz w:val="33"/>
          <w:szCs w:val="33"/>
          <w:shd w:val="clear" w:color="auto" w:fill="FFFF00"/>
          <w:lang w:eastAsia="en-US"/>
        </w:rPr>
        <w:lastRenderedPageBreak/>
        <w:t>Price – 190</w:t>
      </w:r>
      <w:proofErr w:type="gramStart"/>
      <w:r w:rsidRPr="00EE2361">
        <w:rPr>
          <w:rFonts w:ascii="Georgia" w:hAnsi="Georgia" w:cs="Times New Roman"/>
          <w:b/>
          <w:color w:val="222222"/>
          <w:sz w:val="33"/>
          <w:szCs w:val="33"/>
          <w:shd w:val="clear" w:color="auto" w:fill="FFFF00"/>
          <w:lang w:eastAsia="en-US"/>
        </w:rPr>
        <w:t>/  assignment</w:t>
      </w:r>
      <w:proofErr w:type="gramEnd"/>
    </w:p>
    <w:p w:rsidR="00EE2361" w:rsidRPr="00EE2361" w:rsidRDefault="00EE2361" w:rsidP="00EE2361">
      <w:pPr>
        <w:spacing w:before="240" w:after="240" w:line="240" w:lineRule="auto"/>
        <w:jc w:val="center"/>
        <w:rPr>
          <w:rFonts w:ascii="Georgia" w:hAnsi="Georgia" w:cs="Times New Roman"/>
          <w:b/>
          <w:color w:val="FF0000"/>
          <w:sz w:val="36"/>
          <w:szCs w:val="36"/>
          <w:lang w:eastAsia="en-US"/>
        </w:rPr>
      </w:pPr>
      <w:r w:rsidRPr="00EE2361">
        <w:rPr>
          <w:rFonts w:ascii="Georgia" w:hAnsi="Georgia" w:cs="Times New Roman"/>
          <w:b/>
          <w:sz w:val="40"/>
          <w:szCs w:val="40"/>
          <w:lang w:eastAsia="en-US"/>
        </w:rPr>
        <w:t xml:space="preserve">MUJ </w:t>
      </w:r>
      <w:r w:rsidRPr="00EE2361">
        <w:rPr>
          <w:rFonts w:ascii="Georgia" w:hAnsi="Georgia" w:cs="Times New Roman"/>
          <w:b/>
          <w:sz w:val="40"/>
          <w:szCs w:val="40"/>
          <w:highlight w:val="yellow"/>
          <w:lang w:eastAsia="en-US"/>
        </w:rPr>
        <w:t>Manipal University</w:t>
      </w:r>
      <w:r w:rsidRPr="00EE2361">
        <w:rPr>
          <w:rFonts w:ascii="Georgia" w:hAnsi="Georgia" w:cs="Times New Roman"/>
          <w:b/>
          <w:color w:val="222222"/>
          <w:sz w:val="33"/>
          <w:szCs w:val="33"/>
          <w:highlight w:val="yellow"/>
          <w:shd w:val="clear" w:color="auto" w:fill="FFFF00"/>
          <w:lang w:eastAsia="en-US"/>
        </w:rPr>
        <w:t xml:space="preserve"> </w:t>
      </w:r>
      <w:r w:rsidRPr="00EE2361">
        <w:rPr>
          <w:rFonts w:ascii="Georgia" w:hAnsi="Georgia" w:cs="Times New Roman"/>
          <w:b/>
          <w:sz w:val="36"/>
          <w:szCs w:val="36"/>
          <w:lang w:eastAsia="en-US"/>
        </w:rPr>
        <w:t xml:space="preserve">Complete </w:t>
      </w:r>
      <w:proofErr w:type="gramStart"/>
      <w:r w:rsidRPr="00EE2361">
        <w:rPr>
          <w:rFonts w:ascii="Georgia" w:hAnsi="Georgia" w:cs="Times New Roman"/>
          <w:b/>
          <w:sz w:val="36"/>
          <w:szCs w:val="36"/>
          <w:lang w:eastAsia="en-US"/>
        </w:rPr>
        <w:t>SolvedAssignments</w:t>
      </w:r>
      <w:r w:rsidRPr="00EE2361">
        <w:rPr>
          <w:rFonts w:ascii="Georgia" w:hAnsi="Georgia" w:cs="Times New Roman"/>
          <w:b/>
          <w:bCs/>
          <w:color w:val="FFFFFF"/>
          <w:sz w:val="36"/>
          <w:szCs w:val="36"/>
          <w:highlight w:val="red"/>
          <w:shd w:val="clear" w:color="auto" w:fill="FFFF00"/>
          <w:lang w:eastAsia="en-US"/>
        </w:rPr>
        <w:t xml:space="preserve">  JULY</w:t>
      </w:r>
      <w:proofErr w:type="gramEnd"/>
      <w:r w:rsidRPr="00EE2361">
        <w:rPr>
          <w:rFonts w:ascii="Georgia" w:hAnsi="Georgia" w:cs="Times New Roman"/>
          <w:b/>
          <w:bCs/>
          <w:color w:val="FFFFFF"/>
          <w:sz w:val="36"/>
          <w:szCs w:val="36"/>
          <w:highlight w:val="red"/>
          <w:shd w:val="clear" w:color="auto" w:fill="FFFF00"/>
          <w:lang w:eastAsia="en-US"/>
        </w:rPr>
        <w:t>-AUGUST  2025</w:t>
      </w:r>
    </w:p>
    <w:p w:rsidR="00EE2361" w:rsidRPr="00EE2361" w:rsidRDefault="00EE2361" w:rsidP="00EE2361">
      <w:pPr>
        <w:spacing w:before="240" w:after="240" w:line="240" w:lineRule="auto"/>
        <w:jc w:val="center"/>
        <w:rPr>
          <w:rFonts w:ascii="Georgia" w:hAnsi="Georgia" w:cs="Times New Roman"/>
          <w:sz w:val="32"/>
          <w:szCs w:val="32"/>
          <w:lang w:eastAsia="en-US"/>
        </w:rPr>
      </w:pPr>
      <w:proofErr w:type="gramStart"/>
      <w:r w:rsidRPr="00EE2361">
        <w:rPr>
          <w:rFonts w:ascii="Georgia" w:hAnsi="Georgia" w:cs="Times New Roman"/>
          <w:sz w:val="32"/>
          <w:szCs w:val="32"/>
          <w:lang w:eastAsia="en-US"/>
        </w:rPr>
        <w:t>buy</w:t>
      </w:r>
      <w:proofErr w:type="gramEnd"/>
      <w:r w:rsidRPr="00EE2361">
        <w:rPr>
          <w:rFonts w:ascii="Georgia" w:hAnsi="Georgia" w:cs="Times New Roman"/>
          <w:sz w:val="32"/>
          <w:szCs w:val="32"/>
          <w:lang w:eastAsia="en-US"/>
        </w:rPr>
        <w:t xml:space="preserve"> cheap assignment help online from us easily</w:t>
      </w:r>
    </w:p>
    <w:p w:rsidR="00EE2361" w:rsidRPr="00EE2361" w:rsidRDefault="00EE2361" w:rsidP="00EE2361">
      <w:pPr>
        <w:spacing w:before="240" w:after="240" w:line="240" w:lineRule="auto"/>
        <w:jc w:val="center"/>
        <w:rPr>
          <w:rFonts w:ascii="Georgia" w:hAnsi="Georgia" w:cs="Times New Roman"/>
          <w:sz w:val="32"/>
          <w:szCs w:val="32"/>
          <w:lang w:val="en-GB" w:eastAsia="en-US"/>
        </w:rPr>
      </w:pPr>
      <w:proofErr w:type="gramStart"/>
      <w:r w:rsidRPr="00EE2361">
        <w:rPr>
          <w:rFonts w:ascii="Georgia" w:hAnsi="Georgia" w:cs="Times New Roman"/>
          <w:sz w:val="32"/>
          <w:szCs w:val="32"/>
          <w:lang w:eastAsia="en-US"/>
        </w:rPr>
        <w:t>we</w:t>
      </w:r>
      <w:proofErr w:type="gramEnd"/>
      <w:r w:rsidRPr="00EE2361">
        <w:rPr>
          <w:rFonts w:ascii="Georgia" w:hAnsi="Georgia" w:cs="Times New Roman"/>
          <w:sz w:val="32"/>
          <w:szCs w:val="32"/>
          <w:lang w:eastAsia="en-US"/>
        </w:rPr>
        <w:t xml:space="preserve"> are here to help you with the best and cheap help </w:t>
      </w:r>
    </w:p>
    <w:p w:rsidR="00EE2361" w:rsidRPr="00EE2361" w:rsidRDefault="00EE2361" w:rsidP="00EE2361">
      <w:pPr>
        <w:spacing w:before="240" w:after="240" w:line="240" w:lineRule="auto"/>
        <w:jc w:val="center"/>
        <w:rPr>
          <w:rFonts w:ascii="Georgia" w:hAnsi="Georgia" w:cs="Times New Roman"/>
          <w:b/>
          <w:sz w:val="44"/>
          <w:szCs w:val="44"/>
          <w:lang w:eastAsia="en-US"/>
        </w:rPr>
      </w:pPr>
      <w:r w:rsidRPr="00EE2361">
        <w:rPr>
          <w:rFonts w:ascii="Georgia" w:hAnsi="Georgia" w:cs="Times New Roman"/>
          <w:b/>
          <w:sz w:val="36"/>
          <w:szCs w:val="36"/>
          <w:lang w:eastAsia="en-US"/>
        </w:rPr>
        <w:t>Contact No –</w:t>
      </w:r>
      <w:r w:rsidRPr="00EE2361">
        <w:rPr>
          <w:rFonts w:ascii="Georgia" w:hAnsi="Georgia" w:cs="Times New Roman"/>
          <w:b/>
          <w:sz w:val="44"/>
          <w:szCs w:val="44"/>
          <w:lang w:eastAsia="en-US"/>
        </w:rPr>
        <w:t xml:space="preserve"> </w:t>
      </w:r>
      <w:r w:rsidRPr="00EE2361">
        <w:rPr>
          <w:rFonts w:ascii="Georgia" w:hAnsi="Georgia" w:cs="Times New Roman"/>
          <w:b/>
          <w:sz w:val="40"/>
          <w:szCs w:val="40"/>
          <w:highlight w:val="yellow"/>
          <w:lang w:eastAsia="en-US"/>
        </w:rPr>
        <w:t>8791514139</w:t>
      </w:r>
      <w:r w:rsidRPr="00EE2361">
        <w:rPr>
          <w:rFonts w:ascii="Georgia" w:hAnsi="Georgia" w:cs="Times New Roman"/>
          <w:b/>
          <w:sz w:val="40"/>
          <w:szCs w:val="40"/>
          <w:lang w:eastAsia="en-US"/>
        </w:rPr>
        <w:t xml:space="preserve"> (WhatsApp)</w:t>
      </w:r>
    </w:p>
    <w:p w:rsidR="00EE2361" w:rsidRPr="00EE2361" w:rsidRDefault="00EE2361" w:rsidP="00EE2361">
      <w:pPr>
        <w:spacing w:before="240" w:after="240" w:line="240" w:lineRule="auto"/>
        <w:jc w:val="center"/>
        <w:rPr>
          <w:rFonts w:ascii="Georgia" w:hAnsi="Georgia" w:cs="Times New Roman"/>
          <w:b/>
          <w:sz w:val="32"/>
          <w:szCs w:val="32"/>
          <w:lang w:eastAsia="en-US"/>
        </w:rPr>
      </w:pPr>
      <w:r w:rsidRPr="00EE2361">
        <w:rPr>
          <w:rFonts w:ascii="Georgia" w:hAnsi="Georgia" w:cs="Times New Roman"/>
          <w:b/>
          <w:sz w:val="32"/>
          <w:szCs w:val="32"/>
          <w:lang w:eastAsia="en-US"/>
        </w:rPr>
        <w:t>OR</w:t>
      </w:r>
    </w:p>
    <w:p w:rsidR="00EE2361" w:rsidRPr="00EE2361" w:rsidRDefault="00EE2361" w:rsidP="00EE2361">
      <w:pPr>
        <w:spacing w:before="240" w:after="240" w:line="240" w:lineRule="auto"/>
        <w:jc w:val="center"/>
        <w:rPr>
          <w:rFonts w:ascii="Georgia" w:hAnsi="Georgia" w:cs="Times New Roman"/>
          <w:b/>
          <w:sz w:val="32"/>
          <w:szCs w:val="32"/>
          <w:lang w:eastAsia="en-US"/>
        </w:rPr>
      </w:pPr>
      <w:r w:rsidRPr="00EE2361">
        <w:rPr>
          <w:rFonts w:ascii="Georgia" w:hAnsi="Georgia" w:cs="Times New Roman"/>
          <w:b/>
          <w:sz w:val="32"/>
          <w:szCs w:val="32"/>
          <w:lang w:eastAsia="en-US"/>
        </w:rPr>
        <w:t>Mail us</w:t>
      </w:r>
      <w:proofErr w:type="gramStart"/>
      <w:r w:rsidRPr="00EE2361">
        <w:rPr>
          <w:rFonts w:ascii="Georgia" w:hAnsi="Georgia" w:cs="Times New Roman"/>
          <w:b/>
          <w:sz w:val="32"/>
          <w:szCs w:val="32"/>
          <w:lang w:eastAsia="en-US"/>
        </w:rPr>
        <w:t xml:space="preserve">-  </w:t>
      </w:r>
      <w:proofErr w:type="gramEnd"/>
      <w:r w:rsidRPr="00EE2361">
        <w:rPr>
          <w:rFonts w:cs="Times New Roman"/>
          <w:lang w:eastAsia="en-US"/>
        </w:rPr>
        <w:fldChar w:fldCharType="begin"/>
      </w:r>
      <w:r w:rsidRPr="00EE2361">
        <w:rPr>
          <w:rFonts w:cs="Times New Roman"/>
          <w:lang w:eastAsia="en-US"/>
        </w:rPr>
        <w:instrText>HYPERLINK "mailto:bestassignment247@gmail.com"</w:instrText>
      </w:r>
      <w:r w:rsidRPr="00EE2361">
        <w:rPr>
          <w:rFonts w:cs="Times New Roman"/>
          <w:lang w:eastAsia="en-US"/>
        </w:rPr>
        <w:fldChar w:fldCharType="separate"/>
      </w:r>
      <w:r w:rsidRPr="00EE2361">
        <w:rPr>
          <w:rFonts w:ascii="Georgia" w:hAnsi="Georgia" w:cs="Times New Roman"/>
          <w:color w:val="0000FF"/>
          <w:sz w:val="32"/>
          <w:u w:val="single"/>
          <w:lang w:eastAsia="en-US"/>
        </w:rPr>
        <w:t>bestassignment247@gmail.com</w:t>
      </w:r>
      <w:r w:rsidRPr="00EE2361">
        <w:rPr>
          <w:rFonts w:cs="Times New Roman"/>
          <w:lang w:eastAsia="en-US"/>
        </w:rPr>
        <w:fldChar w:fldCharType="end"/>
      </w:r>
    </w:p>
    <w:p w:rsidR="00EE2361" w:rsidRPr="00EE2361" w:rsidRDefault="00EE2361" w:rsidP="00EE2361">
      <w:pPr>
        <w:spacing w:before="240" w:after="240" w:line="240" w:lineRule="auto"/>
        <w:jc w:val="center"/>
        <w:rPr>
          <w:rFonts w:ascii="Georgia" w:hAnsi="Georgia" w:cs="Times New Roman"/>
          <w:b/>
          <w:color w:val="7030A0"/>
          <w:sz w:val="32"/>
          <w:szCs w:val="32"/>
          <w:lang w:eastAsia="en-US"/>
        </w:rPr>
      </w:pPr>
      <w:r w:rsidRPr="00EE2361">
        <w:rPr>
          <w:rFonts w:ascii="Georgia" w:hAnsi="Georgia" w:cs="Times New Roman"/>
          <w:b/>
          <w:sz w:val="32"/>
          <w:szCs w:val="32"/>
          <w:lang w:eastAsia="en-US"/>
        </w:rPr>
        <w:t xml:space="preserve">Our website - </w:t>
      </w:r>
      <w:hyperlink r:id="rId8" w:history="1">
        <w:r w:rsidRPr="00EE2361">
          <w:rPr>
            <w:rFonts w:ascii="Georgia" w:hAnsi="Georgia" w:cs="Times New Roman"/>
            <w:color w:val="0000FF"/>
            <w:sz w:val="32"/>
            <w:u w:val="single"/>
            <w:lang w:eastAsia="en-US"/>
          </w:rPr>
          <w:t>https://muj.assignmentsupport.in/</w:t>
        </w:r>
      </w:hyperlink>
    </w:p>
    <w:p w:rsidR="00EE2361" w:rsidRDefault="00EE2361" w:rsidP="00EE2361">
      <w:pPr>
        <w:spacing w:line="360" w:lineRule="auto"/>
        <w:jc w:val="both"/>
        <w:rPr>
          <w:rFonts w:ascii="Times New Roman" w:hAnsi="Times New Roman" w:cs="Times New Roman"/>
          <w:sz w:val="24"/>
          <w:szCs w:val="24"/>
        </w:rPr>
      </w:pPr>
    </w:p>
    <w:p w:rsidR="00442AB6" w:rsidRPr="002742B2" w:rsidRDefault="00442AB6" w:rsidP="00442AB6">
      <w:pPr>
        <w:spacing w:line="360" w:lineRule="auto"/>
        <w:jc w:val="both"/>
        <w:rPr>
          <w:rFonts w:ascii="Times New Roman" w:hAnsi="Times New Roman" w:cs="Times New Roman"/>
          <w:b/>
          <w:sz w:val="24"/>
          <w:szCs w:val="24"/>
        </w:rPr>
      </w:pPr>
      <w:r w:rsidRPr="002742B2">
        <w:rPr>
          <w:rFonts w:ascii="Times New Roman" w:hAnsi="Times New Roman" w:cs="Times New Roman"/>
          <w:b/>
          <w:sz w:val="24"/>
          <w:szCs w:val="24"/>
        </w:rPr>
        <w:t>Q2. Write a short note on “Gold Standard”. Elaborate the terms Hedging, Speculation and Arbitration. 3+6</w:t>
      </w:r>
      <w:r w:rsidRPr="002742B2">
        <w:rPr>
          <w:rFonts w:ascii="Times New Roman" w:hAnsi="Times New Roman" w:cs="Times New Roman"/>
          <w:b/>
          <w:sz w:val="24"/>
          <w:szCs w:val="24"/>
        </w:rPr>
        <w:tab/>
      </w:r>
    </w:p>
    <w:p w:rsidR="00442AB6" w:rsidRPr="002742B2" w:rsidRDefault="002742B2" w:rsidP="00442AB6">
      <w:pPr>
        <w:spacing w:line="360" w:lineRule="auto"/>
        <w:jc w:val="both"/>
        <w:rPr>
          <w:rFonts w:ascii="Times New Roman" w:hAnsi="Times New Roman" w:cs="Times New Roman"/>
          <w:b/>
          <w:sz w:val="24"/>
          <w:szCs w:val="24"/>
          <w:lang w:val="en-US"/>
        </w:rPr>
      </w:pPr>
      <w:proofErr w:type="gramStart"/>
      <w:r w:rsidRPr="002742B2">
        <w:rPr>
          <w:rFonts w:ascii="Times New Roman" w:hAnsi="Times New Roman" w:cs="Times New Roman"/>
          <w:b/>
          <w:sz w:val="24"/>
          <w:szCs w:val="24"/>
        </w:rPr>
        <w:t>Ans 2.</w:t>
      </w:r>
      <w:proofErr w:type="gramEnd"/>
    </w:p>
    <w:p w:rsidR="00442AB6" w:rsidRPr="00442AB6" w:rsidRDefault="00442AB6" w:rsidP="00442AB6">
      <w:pPr>
        <w:spacing w:line="360" w:lineRule="auto"/>
        <w:jc w:val="both"/>
        <w:rPr>
          <w:rFonts w:ascii="Times New Roman" w:hAnsi="Times New Roman" w:cs="Times New Roman"/>
          <w:b/>
          <w:bCs/>
          <w:sz w:val="24"/>
          <w:szCs w:val="24"/>
          <w:lang w:val="en-US"/>
        </w:rPr>
      </w:pPr>
      <w:r w:rsidRPr="00442AB6">
        <w:rPr>
          <w:rFonts w:ascii="Times New Roman" w:hAnsi="Times New Roman" w:cs="Times New Roman"/>
          <w:b/>
          <w:bCs/>
          <w:sz w:val="24"/>
          <w:szCs w:val="24"/>
          <w:lang w:val="en-US"/>
        </w:rPr>
        <w:t>Short Note on Gold Standard</w:t>
      </w:r>
    </w:p>
    <w:p w:rsidR="002742B2" w:rsidRDefault="00442AB6" w:rsidP="00EE2361">
      <w:pPr>
        <w:spacing w:line="360" w:lineRule="auto"/>
        <w:jc w:val="both"/>
        <w:rPr>
          <w:rFonts w:ascii="Times New Roman" w:hAnsi="Times New Roman" w:cs="Times New Roman"/>
          <w:sz w:val="24"/>
          <w:szCs w:val="24"/>
          <w:lang w:val="en-US"/>
        </w:rPr>
      </w:pPr>
      <w:r w:rsidRPr="00442AB6">
        <w:rPr>
          <w:rFonts w:ascii="Times New Roman" w:hAnsi="Times New Roman" w:cs="Times New Roman"/>
          <w:sz w:val="24"/>
          <w:szCs w:val="24"/>
          <w:lang w:val="en-US"/>
        </w:rPr>
        <w:t xml:space="preserve">The Gold Standard is an international monetary system in which the value of a country’s currency is directly linked to a specific amount of gold. Under this system, currencies were freely convertible into gold at fixed rates. Governments maintained reserves of gold and committed to exchanging their currency for gold upon demand. This mechanism ensured monetary stability, as the supply of money was limited by the amount of gold available. The Gold Standard promoted fixed exchange rates, reduced inflation, and facilitated global trade. </w:t>
      </w:r>
    </w:p>
    <w:p w:rsidR="00EE2361" w:rsidRDefault="00EE2361" w:rsidP="00EE2361">
      <w:pPr>
        <w:spacing w:line="360" w:lineRule="auto"/>
        <w:jc w:val="both"/>
        <w:rPr>
          <w:rFonts w:ascii="Times New Roman" w:hAnsi="Times New Roman" w:cs="Times New Roman"/>
          <w:sz w:val="24"/>
          <w:szCs w:val="24"/>
        </w:rPr>
      </w:pPr>
    </w:p>
    <w:p w:rsidR="002742B2" w:rsidRDefault="002742B2" w:rsidP="00442AB6">
      <w:pPr>
        <w:spacing w:line="360" w:lineRule="auto"/>
        <w:jc w:val="both"/>
        <w:rPr>
          <w:rFonts w:ascii="Times New Roman" w:hAnsi="Times New Roman" w:cs="Times New Roman"/>
          <w:sz w:val="24"/>
          <w:szCs w:val="24"/>
        </w:rPr>
      </w:pPr>
    </w:p>
    <w:p w:rsidR="00442AB6" w:rsidRPr="002742B2" w:rsidRDefault="00442AB6" w:rsidP="00442AB6">
      <w:pPr>
        <w:spacing w:line="360" w:lineRule="auto"/>
        <w:jc w:val="both"/>
        <w:rPr>
          <w:rFonts w:ascii="Times New Roman" w:hAnsi="Times New Roman" w:cs="Times New Roman"/>
          <w:b/>
          <w:sz w:val="24"/>
          <w:szCs w:val="24"/>
        </w:rPr>
      </w:pPr>
      <w:r w:rsidRPr="002742B2">
        <w:rPr>
          <w:rFonts w:ascii="Times New Roman" w:hAnsi="Times New Roman" w:cs="Times New Roman"/>
          <w:b/>
          <w:sz w:val="24"/>
          <w:szCs w:val="24"/>
        </w:rPr>
        <w:t>Q3. Differentiate between Currency Forwards and Currency Futures.  Also discuss the FDI and FPI in brief.  5+5</w:t>
      </w:r>
      <w:r w:rsidRPr="002742B2">
        <w:rPr>
          <w:rFonts w:ascii="Times New Roman" w:hAnsi="Times New Roman" w:cs="Times New Roman"/>
          <w:b/>
          <w:sz w:val="24"/>
          <w:szCs w:val="24"/>
        </w:rPr>
        <w:tab/>
      </w:r>
    </w:p>
    <w:p w:rsidR="00442AB6" w:rsidRPr="00442AB6" w:rsidRDefault="002742B2" w:rsidP="00442AB6">
      <w:pPr>
        <w:spacing w:line="360" w:lineRule="auto"/>
        <w:jc w:val="both"/>
        <w:rPr>
          <w:rFonts w:ascii="Times New Roman" w:hAnsi="Times New Roman" w:cs="Times New Roman"/>
          <w:sz w:val="24"/>
          <w:szCs w:val="24"/>
          <w:lang w:val="en-US"/>
        </w:rPr>
      </w:pPr>
      <w:proofErr w:type="gramStart"/>
      <w:r w:rsidRPr="002742B2">
        <w:rPr>
          <w:rFonts w:ascii="Times New Roman" w:hAnsi="Times New Roman" w:cs="Times New Roman"/>
          <w:b/>
          <w:sz w:val="24"/>
          <w:szCs w:val="24"/>
        </w:rPr>
        <w:t>Ans</w:t>
      </w:r>
      <w:r>
        <w:rPr>
          <w:rFonts w:ascii="Times New Roman" w:hAnsi="Times New Roman" w:cs="Times New Roman"/>
          <w:b/>
          <w:sz w:val="24"/>
          <w:szCs w:val="24"/>
        </w:rPr>
        <w:t xml:space="preserve"> 3.</w:t>
      </w:r>
      <w:proofErr w:type="gramEnd"/>
    </w:p>
    <w:p w:rsidR="00442AB6" w:rsidRDefault="00442AB6" w:rsidP="00442AB6">
      <w:pPr>
        <w:spacing w:line="360" w:lineRule="auto"/>
        <w:jc w:val="both"/>
        <w:rPr>
          <w:rFonts w:ascii="Times New Roman" w:hAnsi="Times New Roman" w:cs="Times New Roman"/>
          <w:b/>
          <w:bCs/>
          <w:sz w:val="24"/>
          <w:szCs w:val="24"/>
          <w:lang w:val="en-US"/>
        </w:rPr>
      </w:pPr>
      <w:r w:rsidRPr="00442AB6">
        <w:rPr>
          <w:rFonts w:ascii="Times New Roman" w:hAnsi="Times New Roman" w:cs="Times New Roman"/>
          <w:b/>
          <w:bCs/>
          <w:sz w:val="24"/>
          <w:szCs w:val="24"/>
          <w:lang w:val="en-US"/>
        </w:rPr>
        <w:t xml:space="preserve">Difference </w:t>
      </w:r>
      <w:proofErr w:type="gramStart"/>
      <w:r w:rsidRPr="00442AB6">
        <w:rPr>
          <w:rFonts w:ascii="Times New Roman" w:hAnsi="Times New Roman" w:cs="Times New Roman"/>
          <w:b/>
          <w:bCs/>
          <w:sz w:val="24"/>
          <w:szCs w:val="24"/>
          <w:lang w:val="en-US"/>
        </w:rPr>
        <w:t>Between</w:t>
      </w:r>
      <w:proofErr w:type="gramEnd"/>
      <w:r w:rsidRPr="00442AB6">
        <w:rPr>
          <w:rFonts w:ascii="Times New Roman" w:hAnsi="Times New Roman" w:cs="Times New Roman"/>
          <w:b/>
          <w:bCs/>
          <w:sz w:val="24"/>
          <w:szCs w:val="24"/>
          <w:lang w:val="en-US"/>
        </w:rPr>
        <w:t xml:space="preserve"> Currency Forwards and Currency Futures</w:t>
      </w:r>
    </w:p>
    <w:p w:rsidR="002742B2" w:rsidRPr="00442AB6" w:rsidRDefault="002742B2" w:rsidP="00442AB6">
      <w:pPr>
        <w:spacing w:line="360" w:lineRule="auto"/>
        <w:jc w:val="both"/>
        <w:rPr>
          <w:rFonts w:ascii="Times New Roman" w:hAnsi="Times New Roman" w:cs="Times New Roman"/>
          <w:b/>
          <w:bCs/>
          <w:sz w:val="24"/>
          <w:szCs w:val="24"/>
          <w:lang w:val="en-US"/>
        </w:rPr>
      </w:pPr>
      <w:r w:rsidRPr="00442AB6">
        <w:rPr>
          <w:rFonts w:ascii="Times New Roman" w:hAnsi="Times New Roman" w:cs="Times New Roman"/>
          <w:b/>
          <w:bCs/>
          <w:sz w:val="24"/>
          <w:szCs w:val="24"/>
          <w:lang w:val="en-US"/>
        </w:rPr>
        <w:lastRenderedPageBreak/>
        <w:t>Currency Forward</w:t>
      </w:r>
    </w:p>
    <w:p w:rsidR="00B70A47" w:rsidRPr="00B70A47" w:rsidRDefault="00442AB6" w:rsidP="00EE2361">
      <w:pPr>
        <w:spacing w:line="360" w:lineRule="auto"/>
        <w:jc w:val="both"/>
        <w:rPr>
          <w:rFonts w:ascii="Times New Roman" w:hAnsi="Times New Roman" w:cs="Times New Roman"/>
          <w:sz w:val="24"/>
          <w:szCs w:val="24"/>
        </w:rPr>
      </w:pPr>
      <w:r w:rsidRPr="002742B2">
        <w:rPr>
          <w:rFonts w:ascii="Times New Roman" w:hAnsi="Times New Roman" w:cs="Times New Roman"/>
          <w:sz w:val="24"/>
          <w:szCs w:val="24"/>
          <w:lang w:val="en-US"/>
        </w:rPr>
        <w:t xml:space="preserve">Currency forwards and currency futures are financial instruments used to manage exchange rate risk, but they differ significantly in structure, trading, and usage. A </w:t>
      </w:r>
      <w:r w:rsidRPr="002742B2">
        <w:rPr>
          <w:rFonts w:ascii="Times New Roman" w:hAnsi="Times New Roman" w:cs="Times New Roman"/>
          <w:bCs/>
          <w:sz w:val="24"/>
          <w:szCs w:val="24"/>
          <w:lang w:val="en-US"/>
        </w:rPr>
        <w:t>currency forward</w:t>
      </w:r>
      <w:r w:rsidRPr="002742B2">
        <w:rPr>
          <w:rFonts w:ascii="Times New Roman" w:hAnsi="Times New Roman" w:cs="Times New Roman"/>
          <w:sz w:val="24"/>
          <w:szCs w:val="24"/>
          <w:lang w:val="en-US"/>
        </w:rPr>
        <w:t xml:space="preserve"> is a customized, over-the-counter agreement between two parties to buy or sell a currency at a future date at a predetermined rate. </w:t>
      </w:r>
      <w:proofErr w:type="gramStart"/>
      <w:r w:rsidRPr="002742B2">
        <w:rPr>
          <w:rFonts w:ascii="Times New Roman" w:hAnsi="Times New Roman" w:cs="Times New Roman"/>
          <w:sz w:val="24"/>
          <w:szCs w:val="24"/>
          <w:lang w:val="en-US"/>
        </w:rPr>
        <w:t>Because forwards are tailor-made, the contract terms—such as amount, maturity, and settlement—are flexible.</w:t>
      </w:r>
      <w:proofErr w:type="gramEnd"/>
      <w:r w:rsidRPr="002742B2">
        <w:rPr>
          <w:rFonts w:ascii="Times New Roman" w:hAnsi="Times New Roman" w:cs="Times New Roman"/>
          <w:sz w:val="24"/>
          <w:szCs w:val="24"/>
          <w:lang w:val="en-US"/>
        </w:rPr>
        <w:t xml:space="preserve"> They are primarily used by </w:t>
      </w:r>
    </w:p>
    <w:p w:rsidR="00B70A47" w:rsidRPr="00B70A47" w:rsidRDefault="00B70A47" w:rsidP="00B70A47">
      <w:pPr>
        <w:spacing w:line="360" w:lineRule="auto"/>
        <w:jc w:val="both"/>
        <w:rPr>
          <w:rFonts w:ascii="Times New Roman" w:hAnsi="Times New Roman" w:cs="Times New Roman"/>
          <w:sz w:val="24"/>
          <w:szCs w:val="24"/>
        </w:rPr>
      </w:pPr>
    </w:p>
    <w:p w:rsidR="00B70A47" w:rsidRPr="002742B2" w:rsidRDefault="00B70A47" w:rsidP="002742B2">
      <w:pPr>
        <w:spacing w:line="360" w:lineRule="auto"/>
        <w:jc w:val="center"/>
        <w:rPr>
          <w:rFonts w:ascii="Times New Roman" w:hAnsi="Times New Roman" w:cs="Times New Roman"/>
          <w:b/>
          <w:sz w:val="24"/>
          <w:szCs w:val="24"/>
        </w:rPr>
      </w:pPr>
      <w:r w:rsidRPr="002742B2">
        <w:rPr>
          <w:rFonts w:ascii="Times New Roman" w:hAnsi="Times New Roman" w:cs="Times New Roman"/>
          <w:b/>
          <w:sz w:val="24"/>
          <w:szCs w:val="24"/>
        </w:rPr>
        <w:t>Assignment Set – 2</w:t>
      </w:r>
    </w:p>
    <w:p w:rsidR="00B70A47" w:rsidRPr="002742B2" w:rsidRDefault="00B70A47" w:rsidP="00B70A47">
      <w:pPr>
        <w:spacing w:line="360" w:lineRule="auto"/>
        <w:jc w:val="both"/>
        <w:rPr>
          <w:rFonts w:ascii="Times New Roman" w:hAnsi="Times New Roman" w:cs="Times New Roman"/>
          <w:b/>
          <w:sz w:val="24"/>
          <w:szCs w:val="24"/>
        </w:rPr>
      </w:pPr>
    </w:p>
    <w:p w:rsidR="00B70A47" w:rsidRPr="002742B2" w:rsidRDefault="00B70A47" w:rsidP="00B70A47">
      <w:pPr>
        <w:spacing w:line="360" w:lineRule="auto"/>
        <w:jc w:val="both"/>
        <w:rPr>
          <w:rFonts w:ascii="Times New Roman" w:hAnsi="Times New Roman" w:cs="Times New Roman"/>
          <w:b/>
          <w:sz w:val="24"/>
          <w:szCs w:val="24"/>
        </w:rPr>
      </w:pPr>
      <w:r w:rsidRPr="002742B2">
        <w:rPr>
          <w:rFonts w:ascii="Times New Roman" w:hAnsi="Times New Roman" w:cs="Times New Roman"/>
          <w:b/>
          <w:sz w:val="24"/>
          <w:szCs w:val="24"/>
        </w:rPr>
        <w:t>Q4. Discuss in detail the Special Rights and Challenges of IMF. Also write an Essay on World Bank.</w:t>
      </w:r>
      <w:r w:rsidRPr="002742B2">
        <w:rPr>
          <w:rFonts w:ascii="Times New Roman" w:hAnsi="Times New Roman" w:cs="Times New Roman"/>
          <w:b/>
          <w:sz w:val="24"/>
          <w:szCs w:val="24"/>
        </w:rPr>
        <w:tab/>
        <w:t>5+5</w:t>
      </w:r>
      <w:r w:rsidRPr="002742B2">
        <w:rPr>
          <w:rFonts w:ascii="Times New Roman" w:hAnsi="Times New Roman" w:cs="Times New Roman"/>
          <w:b/>
          <w:sz w:val="24"/>
          <w:szCs w:val="24"/>
        </w:rPr>
        <w:tab/>
      </w:r>
    </w:p>
    <w:p w:rsidR="0060010A" w:rsidRPr="002742B2" w:rsidRDefault="002742B2" w:rsidP="00B70A47">
      <w:pPr>
        <w:spacing w:line="360" w:lineRule="auto"/>
        <w:jc w:val="both"/>
        <w:rPr>
          <w:rFonts w:ascii="Times New Roman" w:hAnsi="Times New Roman" w:cs="Times New Roman"/>
          <w:b/>
          <w:sz w:val="24"/>
          <w:szCs w:val="24"/>
        </w:rPr>
      </w:pPr>
      <w:proofErr w:type="gramStart"/>
      <w:r w:rsidRPr="002742B2">
        <w:rPr>
          <w:rFonts w:ascii="Times New Roman" w:hAnsi="Times New Roman" w:cs="Times New Roman"/>
          <w:b/>
          <w:bCs/>
          <w:sz w:val="24"/>
          <w:szCs w:val="24"/>
          <w:lang w:val="en-US"/>
        </w:rPr>
        <w:t>Ans 4.</w:t>
      </w:r>
      <w:proofErr w:type="gramEnd"/>
    </w:p>
    <w:p w:rsidR="00442AB6" w:rsidRPr="00442AB6" w:rsidRDefault="00442AB6" w:rsidP="00442AB6">
      <w:pPr>
        <w:spacing w:line="360" w:lineRule="auto"/>
        <w:jc w:val="both"/>
        <w:rPr>
          <w:rFonts w:ascii="Times New Roman" w:hAnsi="Times New Roman" w:cs="Times New Roman"/>
          <w:b/>
          <w:bCs/>
          <w:sz w:val="24"/>
          <w:szCs w:val="24"/>
          <w:lang w:val="en-US"/>
        </w:rPr>
      </w:pPr>
      <w:r w:rsidRPr="00442AB6">
        <w:rPr>
          <w:rFonts w:ascii="Times New Roman" w:hAnsi="Times New Roman" w:cs="Times New Roman"/>
          <w:b/>
          <w:bCs/>
          <w:sz w:val="24"/>
          <w:szCs w:val="24"/>
          <w:lang w:val="en-US"/>
        </w:rPr>
        <w:t>Special Drawing Rights (SDRs) of IMF</w:t>
      </w:r>
    </w:p>
    <w:p w:rsidR="00442AB6" w:rsidRPr="00442AB6" w:rsidRDefault="00442AB6" w:rsidP="00EE2361">
      <w:pPr>
        <w:spacing w:line="360" w:lineRule="auto"/>
        <w:jc w:val="both"/>
        <w:rPr>
          <w:rFonts w:ascii="Times New Roman" w:hAnsi="Times New Roman" w:cs="Times New Roman"/>
          <w:sz w:val="24"/>
          <w:szCs w:val="24"/>
          <w:lang w:val="en-US"/>
        </w:rPr>
      </w:pPr>
      <w:r w:rsidRPr="00442AB6">
        <w:rPr>
          <w:rFonts w:ascii="Times New Roman" w:hAnsi="Times New Roman" w:cs="Times New Roman"/>
          <w:sz w:val="24"/>
          <w:szCs w:val="24"/>
          <w:lang w:val="en-US"/>
        </w:rPr>
        <w:t xml:space="preserve">The International Monetary Fund (IMF) created Special Drawing Rights (SDRs) in 1969 to support global liquidity and provide countries with an additional reserve asset. SDRs are not a currency but a potential claim on the freely usable currencies of IMF member nations. Their value is based on a basket of major currencies—USD, EUR, GBP, JPY, and CNY. SDRs help nations stabilize their economies during crises by providing supplementary foreign exchange reserves. Countries can exchange SDRs for hard currencies to meet balance-of-payments needs, repay debt, or support import requirements. For example, during the COVID-19 </w:t>
      </w:r>
    </w:p>
    <w:p w:rsidR="002742B2" w:rsidRDefault="002742B2" w:rsidP="00442AB6">
      <w:pPr>
        <w:spacing w:line="360" w:lineRule="auto"/>
        <w:jc w:val="both"/>
        <w:rPr>
          <w:rFonts w:ascii="Times New Roman" w:hAnsi="Times New Roman" w:cs="Times New Roman"/>
          <w:sz w:val="24"/>
          <w:szCs w:val="24"/>
        </w:rPr>
      </w:pPr>
    </w:p>
    <w:p w:rsidR="00442AB6" w:rsidRDefault="00442AB6" w:rsidP="00442AB6">
      <w:pPr>
        <w:spacing w:line="360" w:lineRule="auto"/>
        <w:jc w:val="both"/>
        <w:rPr>
          <w:rFonts w:ascii="Times New Roman" w:hAnsi="Times New Roman" w:cs="Times New Roman"/>
          <w:b/>
          <w:sz w:val="24"/>
          <w:szCs w:val="24"/>
        </w:rPr>
      </w:pPr>
      <w:r w:rsidRPr="002742B2">
        <w:rPr>
          <w:rFonts w:ascii="Times New Roman" w:hAnsi="Times New Roman" w:cs="Times New Roman"/>
          <w:b/>
          <w:sz w:val="24"/>
          <w:szCs w:val="24"/>
        </w:rPr>
        <w:t>Q5. Explain the Challenges and Criticisms of WTO.  Also discuss the Peacekeeping Operations of United Nations.</w:t>
      </w:r>
      <w:r w:rsidRPr="002742B2">
        <w:rPr>
          <w:rFonts w:ascii="Times New Roman" w:hAnsi="Times New Roman" w:cs="Times New Roman"/>
          <w:b/>
          <w:sz w:val="24"/>
          <w:szCs w:val="24"/>
        </w:rPr>
        <w:tab/>
        <w:t>6+4</w:t>
      </w:r>
      <w:r w:rsidRPr="002742B2">
        <w:rPr>
          <w:rFonts w:ascii="Times New Roman" w:hAnsi="Times New Roman" w:cs="Times New Roman"/>
          <w:b/>
          <w:sz w:val="24"/>
          <w:szCs w:val="24"/>
        </w:rPr>
        <w:tab/>
      </w:r>
    </w:p>
    <w:p w:rsidR="002742B2" w:rsidRPr="002742B2" w:rsidRDefault="002742B2" w:rsidP="00442AB6">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442AB6" w:rsidRPr="00442AB6" w:rsidRDefault="00442AB6" w:rsidP="00442AB6">
      <w:pPr>
        <w:spacing w:line="360" w:lineRule="auto"/>
        <w:jc w:val="both"/>
        <w:rPr>
          <w:rFonts w:ascii="Times New Roman" w:hAnsi="Times New Roman" w:cs="Times New Roman"/>
          <w:b/>
          <w:bCs/>
          <w:sz w:val="24"/>
          <w:szCs w:val="24"/>
          <w:lang w:val="en-US"/>
        </w:rPr>
      </w:pPr>
      <w:r w:rsidRPr="00442AB6">
        <w:rPr>
          <w:rFonts w:ascii="Times New Roman" w:hAnsi="Times New Roman" w:cs="Times New Roman"/>
          <w:b/>
          <w:bCs/>
          <w:sz w:val="24"/>
          <w:szCs w:val="24"/>
          <w:lang w:val="en-US"/>
        </w:rPr>
        <w:t>Challenges and Criticisms of WTO</w:t>
      </w:r>
    </w:p>
    <w:p w:rsidR="002742B2" w:rsidRDefault="00442AB6" w:rsidP="00442AB6">
      <w:pPr>
        <w:spacing w:line="360" w:lineRule="auto"/>
        <w:jc w:val="both"/>
        <w:rPr>
          <w:rFonts w:ascii="Times New Roman" w:hAnsi="Times New Roman" w:cs="Times New Roman"/>
          <w:sz w:val="24"/>
          <w:szCs w:val="24"/>
          <w:lang w:val="en-US"/>
        </w:rPr>
      </w:pPr>
      <w:r w:rsidRPr="00442AB6">
        <w:rPr>
          <w:rFonts w:ascii="Times New Roman" w:hAnsi="Times New Roman" w:cs="Times New Roman"/>
          <w:sz w:val="24"/>
          <w:szCs w:val="24"/>
          <w:lang w:val="en-US"/>
        </w:rPr>
        <w:t xml:space="preserve">The World Trade Organization (WTO), established in 1995, regulates international trade and resolves trade disputes. Despite its objectives, the WTO faces multiple criticisms and challenges that impact its effectiveness. </w:t>
      </w:r>
    </w:p>
    <w:p w:rsidR="00442AB6" w:rsidRDefault="00442AB6" w:rsidP="00EE2361">
      <w:pPr>
        <w:spacing w:line="360" w:lineRule="auto"/>
        <w:jc w:val="both"/>
        <w:rPr>
          <w:rFonts w:ascii="Times New Roman" w:hAnsi="Times New Roman" w:cs="Times New Roman"/>
          <w:sz w:val="24"/>
          <w:szCs w:val="24"/>
          <w:lang w:val="en-US"/>
        </w:rPr>
      </w:pPr>
      <w:r w:rsidRPr="002742B2">
        <w:rPr>
          <w:rFonts w:ascii="Times New Roman" w:hAnsi="Times New Roman" w:cs="Times New Roman"/>
          <w:sz w:val="24"/>
          <w:szCs w:val="24"/>
          <w:lang w:val="en-US"/>
        </w:rPr>
        <w:lastRenderedPageBreak/>
        <w:t xml:space="preserve">One major challenge is the </w:t>
      </w:r>
      <w:r w:rsidRPr="002742B2">
        <w:rPr>
          <w:rFonts w:ascii="Times New Roman" w:hAnsi="Times New Roman" w:cs="Times New Roman"/>
          <w:bCs/>
          <w:sz w:val="24"/>
          <w:szCs w:val="24"/>
          <w:lang w:val="en-US"/>
        </w:rPr>
        <w:t>slow decision-making process</w:t>
      </w:r>
      <w:r w:rsidRPr="002742B2">
        <w:rPr>
          <w:rFonts w:ascii="Times New Roman" w:hAnsi="Times New Roman" w:cs="Times New Roman"/>
          <w:sz w:val="24"/>
          <w:szCs w:val="24"/>
          <w:lang w:val="en-US"/>
        </w:rPr>
        <w:t xml:space="preserve">. WTO operates on consensus, meaning all 164 member countries must agree before adopting reforms. This makes </w:t>
      </w:r>
    </w:p>
    <w:p w:rsidR="00442AB6" w:rsidRPr="002742B2" w:rsidRDefault="00442AB6" w:rsidP="00442AB6">
      <w:pPr>
        <w:spacing w:line="360" w:lineRule="auto"/>
        <w:jc w:val="both"/>
        <w:rPr>
          <w:rFonts w:ascii="Times New Roman" w:hAnsi="Times New Roman" w:cs="Times New Roman"/>
          <w:b/>
          <w:sz w:val="24"/>
          <w:szCs w:val="24"/>
          <w:lang w:val="en-US"/>
        </w:rPr>
      </w:pPr>
    </w:p>
    <w:p w:rsidR="00442AB6" w:rsidRPr="002742B2" w:rsidRDefault="00442AB6" w:rsidP="00442AB6">
      <w:pPr>
        <w:spacing w:line="360" w:lineRule="auto"/>
        <w:jc w:val="both"/>
        <w:rPr>
          <w:rFonts w:ascii="Times New Roman" w:hAnsi="Times New Roman" w:cs="Times New Roman"/>
          <w:b/>
          <w:sz w:val="24"/>
          <w:szCs w:val="24"/>
          <w:lang w:val="en-US"/>
        </w:rPr>
      </w:pPr>
      <w:r w:rsidRPr="002742B2">
        <w:rPr>
          <w:rFonts w:ascii="Times New Roman" w:hAnsi="Times New Roman" w:cs="Times New Roman"/>
          <w:b/>
          <w:sz w:val="24"/>
          <w:szCs w:val="24"/>
        </w:rPr>
        <w:t>Q6.  Interpret the Functions and Objectives of Regional Development Banks. Comment on “Economic Impacts of Pandemics”.</w:t>
      </w:r>
      <w:r w:rsidRPr="002742B2">
        <w:rPr>
          <w:rFonts w:ascii="Times New Roman" w:hAnsi="Times New Roman" w:cs="Times New Roman"/>
          <w:b/>
          <w:sz w:val="24"/>
          <w:szCs w:val="24"/>
        </w:rPr>
        <w:tab/>
        <w:t>6+4</w:t>
      </w:r>
    </w:p>
    <w:p w:rsidR="00442AB6" w:rsidRPr="00442AB6" w:rsidRDefault="002742B2" w:rsidP="00442AB6">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6.</w:t>
      </w:r>
      <w:proofErr w:type="gramEnd"/>
    </w:p>
    <w:p w:rsidR="00442AB6" w:rsidRPr="00442AB6" w:rsidRDefault="00442AB6" w:rsidP="00442AB6">
      <w:pPr>
        <w:spacing w:line="360" w:lineRule="auto"/>
        <w:jc w:val="both"/>
        <w:rPr>
          <w:rFonts w:ascii="Times New Roman" w:hAnsi="Times New Roman" w:cs="Times New Roman"/>
          <w:b/>
          <w:bCs/>
          <w:sz w:val="24"/>
          <w:szCs w:val="24"/>
          <w:lang w:val="en-US"/>
        </w:rPr>
      </w:pPr>
      <w:r w:rsidRPr="00442AB6">
        <w:rPr>
          <w:rFonts w:ascii="Times New Roman" w:hAnsi="Times New Roman" w:cs="Times New Roman"/>
          <w:b/>
          <w:bCs/>
          <w:sz w:val="24"/>
          <w:szCs w:val="24"/>
          <w:lang w:val="en-US"/>
        </w:rPr>
        <w:t>Functions and Objectives of Regional Development Banks</w:t>
      </w:r>
    </w:p>
    <w:p w:rsidR="00442AB6" w:rsidRPr="002742B2" w:rsidRDefault="00442AB6" w:rsidP="00EE2361">
      <w:pPr>
        <w:spacing w:line="360" w:lineRule="auto"/>
        <w:jc w:val="both"/>
        <w:rPr>
          <w:rFonts w:ascii="Times New Roman" w:hAnsi="Times New Roman" w:cs="Times New Roman"/>
          <w:sz w:val="24"/>
          <w:szCs w:val="24"/>
          <w:lang w:val="en-US"/>
        </w:rPr>
      </w:pPr>
      <w:r w:rsidRPr="002742B2">
        <w:rPr>
          <w:rFonts w:ascii="Times New Roman" w:hAnsi="Times New Roman" w:cs="Times New Roman"/>
          <w:sz w:val="24"/>
          <w:szCs w:val="24"/>
          <w:lang w:val="en-US"/>
        </w:rPr>
        <w:t xml:space="preserve">Regional Development Banks (RDBs) are financial institutions established to promote economic growth, poverty reduction, and regional cooperation among member countries. Examples include the Asian Development Bank (ADB), African Development Bank (AfDB), European Bank for Reconstruction and Development (EBRD), and Inter-American Development Bank (IDB). RDBs play a crucial role in supporting countries that face </w:t>
      </w:r>
    </w:p>
    <w:p w:rsidR="00B70A47" w:rsidRPr="002742B2" w:rsidRDefault="00B70A47">
      <w:pPr>
        <w:spacing w:line="360" w:lineRule="auto"/>
        <w:jc w:val="both"/>
        <w:rPr>
          <w:rFonts w:ascii="Times New Roman" w:hAnsi="Times New Roman" w:cs="Times New Roman"/>
          <w:sz w:val="24"/>
          <w:szCs w:val="24"/>
        </w:rPr>
      </w:pPr>
    </w:p>
    <w:sectPr w:rsidR="00B70A47" w:rsidRPr="002742B2" w:rsidSect="00B70A47">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663" w:rsidRDefault="00275663">
      <w:pPr>
        <w:spacing w:after="0" w:line="240" w:lineRule="auto"/>
      </w:pPr>
      <w:r>
        <w:separator/>
      </w:r>
    </w:p>
  </w:endnote>
  <w:endnote w:type="continuationSeparator" w:id="0">
    <w:p w:rsidR="00275663" w:rsidRDefault="00275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663" w:rsidRDefault="00275663">
      <w:pPr>
        <w:spacing w:after="0" w:line="240" w:lineRule="auto"/>
      </w:pPr>
      <w:r>
        <w:separator/>
      </w:r>
    </w:p>
  </w:footnote>
  <w:footnote w:type="continuationSeparator" w:id="0">
    <w:p w:rsidR="00275663" w:rsidRDefault="002756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B467B"/>
    <w:rsid w:val="000E297B"/>
    <w:rsid w:val="000F50A2"/>
    <w:rsid w:val="0015216C"/>
    <w:rsid w:val="00160DBF"/>
    <w:rsid w:val="001A6BC6"/>
    <w:rsid w:val="001C514A"/>
    <w:rsid w:val="001E494A"/>
    <w:rsid w:val="001E4CD4"/>
    <w:rsid w:val="001E6A9F"/>
    <w:rsid w:val="001F4636"/>
    <w:rsid w:val="00212FCF"/>
    <w:rsid w:val="002327D2"/>
    <w:rsid w:val="0027106F"/>
    <w:rsid w:val="002742B2"/>
    <w:rsid w:val="00274A2A"/>
    <w:rsid w:val="00275663"/>
    <w:rsid w:val="00277E1B"/>
    <w:rsid w:val="002A3082"/>
    <w:rsid w:val="002D75E6"/>
    <w:rsid w:val="002F07C3"/>
    <w:rsid w:val="00323E3D"/>
    <w:rsid w:val="00330AF0"/>
    <w:rsid w:val="00341257"/>
    <w:rsid w:val="00372BFF"/>
    <w:rsid w:val="00380F01"/>
    <w:rsid w:val="003C7D8A"/>
    <w:rsid w:val="003D29AF"/>
    <w:rsid w:val="00427D2B"/>
    <w:rsid w:val="00442AB6"/>
    <w:rsid w:val="00490A6F"/>
    <w:rsid w:val="004922AD"/>
    <w:rsid w:val="004C1A52"/>
    <w:rsid w:val="004C2D2B"/>
    <w:rsid w:val="004C3C7D"/>
    <w:rsid w:val="004C6CC0"/>
    <w:rsid w:val="00547DCC"/>
    <w:rsid w:val="00552DA4"/>
    <w:rsid w:val="0055314D"/>
    <w:rsid w:val="00554803"/>
    <w:rsid w:val="00570F24"/>
    <w:rsid w:val="00595428"/>
    <w:rsid w:val="005A4423"/>
    <w:rsid w:val="005D4EBC"/>
    <w:rsid w:val="005E0575"/>
    <w:rsid w:val="0060010A"/>
    <w:rsid w:val="00610449"/>
    <w:rsid w:val="00622BCA"/>
    <w:rsid w:val="00650150"/>
    <w:rsid w:val="006632FB"/>
    <w:rsid w:val="00684412"/>
    <w:rsid w:val="006B4DD6"/>
    <w:rsid w:val="006B7E40"/>
    <w:rsid w:val="006C35BE"/>
    <w:rsid w:val="006C498D"/>
    <w:rsid w:val="006D304D"/>
    <w:rsid w:val="006E7B3B"/>
    <w:rsid w:val="00701976"/>
    <w:rsid w:val="00753CEF"/>
    <w:rsid w:val="00765818"/>
    <w:rsid w:val="00791C3E"/>
    <w:rsid w:val="007939F5"/>
    <w:rsid w:val="007D6CD9"/>
    <w:rsid w:val="007F0C2B"/>
    <w:rsid w:val="00816193"/>
    <w:rsid w:val="00820AC7"/>
    <w:rsid w:val="00832828"/>
    <w:rsid w:val="008444C9"/>
    <w:rsid w:val="008649F0"/>
    <w:rsid w:val="00875B8D"/>
    <w:rsid w:val="008903F4"/>
    <w:rsid w:val="008A05BE"/>
    <w:rsid w:val="008E017F"/>
    <w:rsid w:val="008F18BD"/>
    <w:rsid w:val="0092623C"/>
    <w:rsid w:val="00962589"/>
    <w:rsid w:val="00974922"/>
    <w:rsid w:val="0098262F"/>
    <w:rsid w:val="0098285D"/>
    <w:rsid w:val="009B510E"/>
    <w:rsid w:val="009E3AD0"/>
    <w:rsid w:val="009F661A"/>
    <w:rsid w:val="00A62304"/>
    <w:rsid w:val="00AB1DDE"/>
    <w:rsid w:val="00AB1FDB"/>
    <w:rsid w:val="00AD782B"/>
    <w:rsid w:val="00AF5C1C"/>
    <w:rsid w:val="00B14DF1"/>
    <w:rsid w:val="00B6293B"/>
    <w:rsid w:val="00B70A47"/>
    <w:rsid w:val="00BC682B"/>
    <w:rsid w:val="00BE6CDF"/>
    <w:rsid w:val="00BF36BE"/>
    <w:rsid w:val="00C47218"/>
    <w:rsid w:val="00C61D4F"/>
    <w:rsid w:val="00C81140"/>
    <w:rsid w:val="00CC230F"/>
    <w:rsid w:val="00CD0DDA"/>
    <w:rsid w:val="00D05DA8"/>
    <w:rsid w:val="00D10F17"/>
    <w:rsid w:val="00D32E23"/>
    <w:rsid w:val="00DA57DB"/>
    <w:rsid w:val="00DB7E03"/>
    <w:rsid w:val="00DE5F07"/>
    <w:rsid w:val="00E01D6B"/>
    <w:rsid w:val="00E02C12"/>
    <w:rsid w:val="00E0607E"/>
    <w:rsid w:val="00E27BFD"/>
    <w:rsid w:val="00E729F3"/>
    <w:rsid w:val="00EA44A2"/>
    <w:rsid w:val="00EE2361"/>
    <w:rsid w:val="00EF7585"/>
    <w:rsid w:val="00F116BD"/>
    <w:rsid w:val="00F21E09"/>
    <w:rsid w:val="00F46D65"/>
    <w:rsid w:val="00F56982"/>
    <w:rsid w:val="00F758B8"/>
    <w:rsid w:val="00F80453"/>
    <w:rsid w:val="00FA1868"/>
    <w:rsid w:val="00FB2532"/>
    <w:rsid w:val="00FC464C"/>
    <w:rsid w:val="00FE27FA"/>
    <w:rsid w:val="00FE68A2"/>
    <w:rsid w:val="2ADBDE85"/>
    <w:rsid w:val="68F061B3"/>
    <w:rsid w:val="7E771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F21E0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21E0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21E0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21E0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21E09"/>
    <w:pPr>
      <w:keepNext/>
      <w:keepLines/>
      <w:spacing w:before="220" w:after="40"/>
      <w:outlineLvl w:val="4"/>
    </w:pPr>
    <w:rPr>
      <w:b/>
    </w:rPr>
  </w:style>
  <w:style w:type="paragraph" w:styleId="Heading6">
    <w:name w:val="heading 6"/>
    <w:basedOn w:val="Normal"/>
    <w:next w:val="Normal"/>
    <w:uiPriority w:val="9"/>
    <w:semiHidden/>
    <w:unhideWhenUsed/>
    <w:qFormat/>
    <w:rsid w:val="00F21E0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21E0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F21E09"/>
    <w:pPr>
      <w:keepNext/>
      <w:keepLines/>
      <w:spacing w:before="360" w:after="80"/>
    </w:pPr>
    <w:rPr>
      <w:rFonts w:ascii="Georgia" w:eastAsia="Georgia" w:hAnsi="Georgia" w:cs="Georgia"/>
      <w:i/>
      <w:color w:val="666666"/>
      <w:sz w:val="48"/>
      <w:szCs w:val="48"/>
    </w:rPr>
  </w:style>
  <w:style w:type="table" w:customStyle="1" w:styleId="a">
    <w:basedOn w:val="TableNormal"/>
    <w:rsid w:val="00F21E0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21E0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B70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A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125660">
      <w:bodyDiv w:val="1"/>
      <w:marLeft w:val="0"/>
      <w:marRight w:val="0"/>
      <w:marTop w:val="0"/>
      <w:marBottom w:val="0"/>
      <w:divBdr>
        <w:top w:val="none" w:sz="0" w:space="0" w:color="auto"/>
        <w:left w:val="none" w:sz="0" w:space="0" w:color="auto"/>
        <w:bottom w:val="none" w:sz="0" w:space="0" w:color="auto"/>
        <w:right w:val="none" w:sz="0" w:space="0" w:color="auto"/>
      </w:divBdr>
    </w:div>
    <w:div w:id="490027829">
      <w:bodyDiv w:val="1"/>
      <w:marLeft w:val="0"/>
      <w:marRight w:val="0"/>
      <w:marTop w:val="0"/>
      <w:marBottom w:val="0"/>
      <w:divBdr>
        <w:top w:val="none" w:sz="0" w:space="0" w:color="auto"/>
        <w:left w:val="none" w:sz="0" w:space="0" w:color="auto"/>
        <w:bottom w:val="none" w:sz="0" w:space="0" w:color="auto"/>
        <w:right w:val="none" w:sz="0" w:space="0" w:color="auto"/>
      </w:divBdr>
    </w:div>
    <w:div w:id="1908765211">
      <w:bodyDiv w:val="1"/>
      <w:marLeft w:val="0"/>
      <w:marRight w:val="0"/>
      <w:marTop w:val="0"/>
      <w:marBottom w:val="0"/>
      <w:divBdr>
        <w:top w:val="none" w:sz="0" w:space="0" w:color="auto"/>
        <w:left w:val="none" w:sz="0" w:space="0" w:color="auto"/>
        <w:bottom w:val="none" w:sz="0" w:space="0" w:color="auto"/>
        <w:right w:val="none" w:sz="0" w:space="0" w:color="auto"/>
      </w:divBdr>
    </w:div>
    <w:div w:id="2104445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10</TotalTime>
  <Pages>4</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Shalini Sayiwal</dc:creator>
  <cp:lastModifiedBy>User</cp:lastModifiedBy>
  <cp:revision>12</cp:revision>
  <dcterms:created xsi:type="dcterms:W3CDTF">2025-10-01T17:39:00Z</dcterms:created>
  <dcterms:modified xsi:type="dcterms:W3CDTF">2025-11-19T21:27:00Z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