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491"/>
      </w:tblGrid>
      <w:tr w:rsidR="00C03D6A" w:rsidRPr="003A778C" w:rsidTr="003A778C">
        <w:trPr>
          <w:trHeight w:val="365"/>
          <w:jc w:val="center"/>
        </w:trPr>
        <w:tc>
          <w:tcPr>
            <w:tcW w:w="1611"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SESSION</w:t>
            </w:r>
          </w:p>
        </w:tc>
        <w:tc>
          <w:tcPr>
            <w:tcW w:w="3389" w:type="pct"/>
            <w:tcBorders>
              <w:top w:val="single" w:sz="4" w:space="0" w:color="auto"/>
              <w:left w:val="single" w:sz="4" w:space="0" w:color="auto"/>
              <w:bottom w:val="single" w:sz="4" w:space="0" w:color="auto"/>
              <w:right w:val="single" w:sz="4" w:space="0" w:color="auto"/>
            </w:tcBorders>
            <w:hideMark/>
          </w:tcPr>
          <w:p w:rsidR="00C03D6A" w:rsidRPr="003A778C" w:rsidRDefault="00E36962" w:rsidP="00C029CA">
            <w:pPr>
              <w:jc w:val="both"/>
              <w:rPr>
                <w:b/>
              </w:rPr>
            </w:pPr>
            <w:r>
              <w:rPr>
                <w:b/>
              </w:rPr>
              <w:t xml:space="preserve">OCT DEC </w:t>
            </w:r>
            <w:r w:rsidR="00C029CA" w:rsidRPr="003A778C">
              <w:rPr>
                <w:b/>
              </w:rPr>
              <w:t xml:space="preserve"> 2025</w:t>
            </w:r>
          </w:p>
        </w:tc>
      </w:tr>
      <w:tr w:rsidR="00C03D6A" w:rsidRPr="003A778C" w:rsidTr="003A778C">
        <w:trPr>
          <w:trHeight w:val="365"/>
          <w:jc w:val="center"/>
        </w:trPr>
        <w:tc>
          <w:tcPr>
            <w:tcW w:w="1611"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PROGRAM</w:t>
            </w:r>
          </w:p>
        </w:tc>
        <w:tc>
          <w:tcPr>
            <w:tcW w:w="3389"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BACHELOR OF COMPUTER APPLICATIONS (BCA)</w:t>
            </w:r>
          </w:p>
        </w:tc>
      </w:tr>
      <w:tr w:rsidR="00C03D6A" w:rsidRPr="003A778C" w:rsidTr="003A778C">
        <w:trPr>
          <w:trHeight w:val="365"/>
          <w:jc w:val="center"/>
        </w:trPr>
        <w:tc>
          <w:tcPr>
            <w:tcW w:w="1611"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SEMESTER</w:t>
            </w:r>
          </w:p>
        </w:tc>
        <w:tc>
          <w:tcPr>
            <w:tcW w:w="3389"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3</w:t>
            </w:r>
          </w:p>
        </w:tc>
      </w:tr>
      <w:tr w:rsidR="00C03D6A" w:rsidRPr="003A778C" w:rsidTr="003A778C">
        <w:trPr>
          <w:trHeight w:val="365"/>
          <w:jc w:val="center"/>
        </w:trPr>
        <w:tc>
          <w:tcPr>
            <w:tcW w:w="1611"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COURSE CODE &amp; NAME</w:t>
            </w:r>
          </w:p>
        </w:tc>
        <w:tc>
          <w:tcPr>
            <w:tcW w:w="3389" w:type="pct"/>
            <w:tcBorders>
              <w:top w:val="single" w:sz="4" w:space="0" w:color="auto"/>
              <w:left w:val="single" w:sz="4" w:space="0" w:color="auto"/>
              <w:bottom w:val="single" w:sz="4" w:space="0" w:color="auto"/>
              <w:right w:val="single" w:sz="4" w:space="0" w:color="auto"/>
            </w:tcBorders>
            <w:hideMark/>
          </w:tcPr>
          <w:p w:rsidR="00C03D6A" w:rsidRPr="003A778C" w:rsidRDefault="00C029CA" w:rsidP="00C029CA">
            <w:pPr>
              <w:jc w:val="both"/>
              <w:rPr>
                <w:b/>
              </w:rPr>
            </w:pPr>
            <w:r w:rsidRPr="003A778C">
              <w:rPr>
                <w:b/>
              </w:rPr>
              <w:t>DCA 2107   DATA COMMUNICATION &amp; PROTOCOLS</w:t>
            </w:r>
          </w:p>
        </w:tc>
      </w:tr>
      <w:tr w:rsidR="00C03D6A" w:rsidRPr="003A778C" w:rsidTr="003A778C">
        <w:trPr>
          <w:trHeight w:val="365"/>
          <w:jc w:val="center"/>
        </w:trPr>
        <w:tc>
          <w:tcPr>
            <w:tcW w:w="1611" w:type="pct"/>
            <w:tcBorders>
              <w:top w:val="single" w:sz="4" w:space="0" w:color="auto"/>
              <w:left w:val="single" w:sz="4" w:space="0" w:color="auto"/>
              <w:bottom w:val="single" w:sz="4" w:space="0" w:color="auto"/>
              <w:right w:val="single" w:sz="4" w:space="0" w:color="auto"/>
            </w:tcBorders>
            <w:hideMark/>
          </w:tcPr>
          <w:p w:rsidR="00C03D6A" w:rsidRPr="003A778C" w:rsidRDefault="00C03D6A" w:rsidP="00C029CA">
            <w:pPr>
              <w:jc w:val="both"/>
              <w:rPr>
                <w:b/>
              </w:rPr>
            </w:pPr>
          </w:p>
        </w:tc>
        <w:tc>
          <w:tcPr>
            <w:tcW w:w="3389" w:type="pct"/>
            <w:tcBorders>
              <w:top w:val="single" w:sz="4" w:space="0" w:color="auto"/>
              <w:left w:val="single" w:sz="4" w:space="0" w:color="auto"/>
              <w:bottom w:val="single" w:sz="4" w:space="0" w:color="auto"/>
              <w:right w:val="single" w:sz="4" w:space="0" w:color="auto"/>
            </w:tcBorders>
            <w:hideMark/>
          </w:tcPr>
          <w:p w:rsidR="00C03D6A" w:rsidRPr="003A778C" w:rsidRDefault="00C03D6A" w:rsidP="00C029CA">
            <w:pPr>
              <w:jc w:val="both"/>
              <w:rPr>
                <w:b/>
              </w:rPr>
            </w:pPr>
          </w:p>
        </w:tc>
      </w:tr>
      <w:tr w:rsidR="00C03D6A" w:rsidRPr="003A778C" w:rsidTr="003A778C">
        <w:trPr>
          <w:trHeight w:val="365"/>
          <w:jc w:val="center"/>
        </w:trPr>
        <w:tc>
          <w:tcPr>
            <w:tcW w:w="1611" w:type="pct"/>
            <w:tcBorders>
              <w:top w:val="single" w:sz="4" w:space="0" w:color="auto"/>
              <w:left w:val="single" w:sz="4" w:space="0" w:color="auto"/>
              <w:bottom w:val="single" w:sz="4" w:space="0" w:color="auto"/>
              <w:right w:val="single" w:sz="4" w:space="0" w:color="auto"/>
            </w:tcBorders>
            <w:hideMark/>
          </w:tcPr>
          <w:p w:rsidR="00C03D6A" w:rsidRPr="003A778C" w:rsidRDefault="00C03D6A" w:rsidP="00C029CA">
            <w:pPr>
              <w:jc w:val="both"/>
              <w:rPr>
                <w:b/>
              </w:rPr>
            </w:pPr>
          </w:p>
        </w:tc>
        <w:tc>
          <w:tcPr>
            <w:tcW w:w="3389" w:type="pct"/>
            <w:tcBorders>
              <w:top w:val="single" w:sz="4" w:space="0" w:color="auto"/>
              <w:left w:val="single" w:sz="4" w:space="0" w:color="auto"/>
              <w:bottom w:val="single" w:sz="4" w:space="0" w:color="auto"/>
              <w:right w:val="single" w:sz="4" w:space="0" w:color="auto"/>
            </w:tcBorders>
            <w:hideMark/>
          </w:tcPr>
          <w:p w:rsidR="00C778B1" w:rsidRPr="003A778C" w:rsidRDefault="00C778B1" w:rsidP="00C029CA">
            <w:pPr>
              <w:jc w:val="both"/>
              <w:rPr>
                <w:b/>
              </w:rPr>
            </w:pPr>
          </w:p>
        </w:tc>
      </w:tr>
    </w:tbl>
    <w:p w:rsidR="00C03D6A" w:rsidRPr="003A778C" w:rsidRDefault="00C03D6A" w:rsidP="00C029CA">
      <w:pPr>
        <w:spacing w:line="360" w:lineRule="auto"/>
        <w:jc w:val="both"/>
        <w:rPr>
          <w:b/>
        </w:rPr>
      </w:pPr>
    </w:p>
    <w:p w:rsidR="00C029CA" w:rsidRPr="003A778C" w:rsidRDefault="00C029CA" w:rsidP="00C029CA">
      <w:pPr>
        <w:spacing w:after="240" w:line="360" w:lineRule="auto"/>
        <w:jc w:val="both"/>
        <w:rPr>
          <w:b/>
        </w:rPr>
      </w:pPr>
    </w:p>
    <w:p w:rsidR="00C029CA" w:rsidRPr="003A778C" w:rsidRDefault="00C029CA" w:rsidP="003A778C">
      <w:pPr>
        <w:spacing w:after="240" w:line="360" w:lineRule="auto"/>
        <w:jc w:val="center"/>
        <w:rPr>
          <w:b/>
        </w:rPr>
      </w:pPr>
      <w:r w:rsidRPr="003A778C">
        <w:rPr>
          <w:b/>
        </w:rPr>
        <w:t>Set-I</w:t>
      </w:r>
    </w:p>
    <w:p w:rsidR="00C029CA" w:rsidRPr="003A778C" w:rsidRDefault="00C029CA" w:rsidP="00C029CA">
      <w:pPr>
        <w:spacing w:after="240" w:line="360" w:lineRule="auto"/>
        <w:jc w:val="both"/>
      </w:pPr>
    </w:p>
    <w:p w:rsidR="00C029CA" w:rsidRPr="003A778C" w:rsidRDefault="00C029CA" w:rsidP="00C029CA">
      <w:pPr>
        <w:spacing w:after="240" w:line="360" w:lineRule="auto"/>
        <w:jc w:val="both"/>
        <w:rPr>
          <w:b/>
        </w:rPr>
      </w:pPr>
      <w:r w:rsidRPr="003A778C">
        <w:rPr>
          <w:b/>
        </w:rPr>
        <w:t>Q1. Explain the differences between Analog and Digital Data Transmission, and discuss how Transmission Impairments (attenuation, distortion, noise) affect signal quality and Channel Capacity. 10</w:t>
      </w:r>
    </w:p>
    <w:p w:rsidR="003A778C" w:rsidRPr="003A778C" w:rsidRDefault="003A778C" w:rsidP="00745E33">
      <w:pPr>
        <w:spacing w:after="240" w:line="360" w:lineRule="auto"/>
        <w:jc w:val="both"/>
        <w:rPr>
          <w:b/>
          <w:bCs/>
        </w:rPr>
      </w:pPr>
      <w:proofErr w:type="gramStart"/>
      <w:r w:rsidRPr="003A778C">
        <w:rPr>
          <w:b/>
          <w:bCs/>
        </w:rPr>
        <w:t>Ans 1.</w:t>
      </w:r>
      <w:proofErr w:type="gramEnd"/>
    </w:p>
    <w:p w:rsidR="00745E33" w:rsidRPr="003A778C" w:rsidRDefault="00745E33" w:rsidP="00745E33">
      <w:pPr>
        <w:spacing w:after="240" w:line="360" w:lineRule="auto"/>
        <w:jc w:val="both"/>
      </w:pPr>
      <w:r w:rsidRPr="003A778C">
        <w:t xml:space="preserve">Data transmission is the process of sending and receiving information between two or more devices through communication media. It can occur in two primary forms — </w:t>
      </w:r>
      <w:r w:rsidRPr="003A778C">
        <w:rPr>
          <w:bCs/>
        </w:rPr>
        <w:t>analog</w:t>
      </w:r>
      <w:r w:rsidRPr="003A778C">
        <w:t xml:space="preserve"> and </w:t>
      </w:r>
      <w:r w:rsidRPr="003A778C">
        <w:rPr>
          <w:bCs/>
        </w:rPr>
        <w:t>digital transmission</w:t>
      </w:r>
      <w:r w:rsidRPr="003A778C">
        <w:t>. The choice between the two depends on the nature of the signal, the type of communication channel, and the required level of accuracy and reliability. Both analog and digital systems have their advantages, limitations, and use cases in modern communication.</w:t>
      </w:r>
    </w:p>
    <w:p w:rsidR="00745E33" w:rsidRPr="003A778C" w:rsidRDefault="00745E33" w:rsidP="00745E33">
      <w:pPr>
        <w:spacing w:after="240" w:line="360" w:lineRule="auto"/>
        <w:jc w:val="both"/>
        <w:rPr>
          <w:b/>
          <w:bCs/>
        </w:rPr>
      </w:pPr>
      <w:r w:rsidRPr="003A778C">
        <w:rPr>
          <w:b/>
          <w:bCs/>
        </w:rPr>
        <w:t>Analog Data Transmission</w:t>
      </w:r>
    </w:p>
    <w:p w:rsidR="00745E33" w:rsidRPr="003A778C" w:rsidRDefault="00745E33" w:rsidP="009413BF">
      <w:pPr>
        <w:spacing w:after="240" w:line="360" w:lineRule="auto"/>
        <w:jc w:val="both"/>
      </w:pPr>
      <w:r w:rsidRPr="003A778C">
        <w:t xml:space="preserve">In </w:t>
      </w:r>
      <w:r w:rsidRPr="003A778C">
        <w:rPr>
          <w:bCs/>
        </w:rPr>
        <w:t>analog transmission</w:t>
      </w:r>
      <w:r w:rsidRPr="003A778C">
        <w:t xml:space="preserve">, information is transmitted using continuous electromagnetic waves that vary in amplitude, frequency, or phase with respect to time. These continuous signals represent </w:t>
      </w:r>
    </w:p>
    <w:p w:rsidR="00745E33" w:rsidRPr="003A778C" w:rsidRDefault="00745E33" w:rsidP="00745E33">
      <w:pPr>
        <w:spacing w:after="240" w:line="360" w:lineRule="auto"/>
        <w:jc w:val="both"/>
      </w:pPr>
    </w:p>
    <w:p w:rsidR="009413BF" w:rsidRPr="009413BF" w:rsidRDefault="009413BF" w:rsidP="009413BF">
      <w:pPr>
        <w:spacing w:after="200" w:line="276" w:lineRule="auto"/>
        <w:jc w:val="center"/>
        <w:rPr>
          <w:rFonts w:eastAsia="Calibri"/>
          <w:sz w:val="32"/>
          <w:lang w:val="en-IN"/>
        </w:rPr>
      </w:pPr>
      <w:r w:rsidRPr="009413BF">
        <w:rPr>
          <w:rFonts w:eastAsia="Calibri"/>
          <w:sz w:val="32"/>
          <w:lang w:val="en-IN"/>
        </w:rPr>
        <w:t>MUJ</w:t>
      </w:r>
    </w:p>
    <w:p w:rsidR="009413BF" w:rsidRPr="009413BF" w:rsidRDefault="009413BF" w:rsidP="009413BF">
      <w:pPr>
        <w:shd w:val="clear" w:color="auto" w:fill="FFFFFF"/>
        <w:jc w:val="center"/>
        <w:rPr>
          <w:rFonts w:ascii="Arial" w:eastAsia="Calibri" w:hAnsi="Arial"/>
          <w:color w:val="222222"/>
          <w:sz w:val="20"/>
          <w:szCs w:val="20"/>
          <w:lang w:val="en-IN"/>
        </w:rPr>
      </w:pPr>
      <w:proofErr w:type="gramStart"/>
      <w:r w:rsidRPr="009413BF">
        <w:rPr>
          <w:rFonts w:ascii="Georgia" w:eastAsia="Calibri" w:hAnsi="Georgia"/>
          <w:color w:val="000000"/>
          <w:sz w:val="33"/>
          <w:szCs w:val="33"/>
          <w:highlight w:val="cyan"/>
          <w:shd w:val="clear" w:color="auto" w:fill="FF0000"/>
          <w:lang w:val="en-IN"/>
        </w:rPr>
        <w:t>Its</w:t>
      </w:r>
      <w:proofErr w:type="gramEnd"/>
      <w:r w:rsidRPr="009413BF">
        <w:rPr>
          <w:rFonts w:ascii="Georgia" w:eastAsia="Calibri" w:hAnsi="Georgia"/>
          <w:color w:val="000000"/>
          <w:sz w:val="33"/>
          <w:szCs w:val="33"/>
          <w:highlight w:val="cyan"/>
          <w:shd w:val="clear" w:color="auto" w:fill="FF0000"/>
          <w:lang w:val="en-IN"/>
        </w:rPr>
        <w:t xml:space="preserve"> Half solved only</w:t>
      </w:r>
    </w:p>
    <w:p w:rsidR="009413BF" w:rsidRPr="009413BF" w:rsidRDefault="009413BF" w:rsidP="009413BF">
      <w:pPr>
        <w:shd w:val="clear" w:color="auto" w:fill="FFFFFF"/>
        <w:spacing w:before="240" w:after="240"/>
        <w:jc w:val="center"/>
        <w:rPr>
          <w:rFonts w:ascii="Georgia" w:eastAsia="Calibri" w:hAnsi="Georgia"/>
          <w:sz w:val="40"/>
          <w:szCs w:val="33"/>
          <w:shd w:val="clear" w:color="auto" w:fill="FFFF00"/>
          <w:lang w:val="en-IN"/>
        </w:rPr>
      </w:pPr>
      <w:r w:rsidRPr="009413BF">
        <w:rPr>
          <w:rFonts w:ascii="Georgia" w:eastAsia="Calibri" w:hAnsi="Georgia"/>
          <w:sz w:val="40"/>
          <w:szCs w:val="33"/>
          <w:shd w:val="clear" w:color="auto" w:fill="FFFF00"/>
          <w:lang w:val="en-IN"/>
        </w:rPr>
        <w:lastRenderedPageBreak/>
        <w:t xml:space="preserve">Buy </w:t>
      </w:r>
      <w:proofErr w:type="gramStart"/>
      <w:r w:rsidRPr="009413BF">
        <w:rPr>
          <w:rFonts w:ascii="Georgia" w:eastAsia="Calibri" w:hAnsi="Georgia"/>
          <w:sz w:val="40"/>
          <w:szCs w:val="33"/>
          <w:shd w:val="clear" w:color="auto" w:fill="FFFF00"/>
          <w:lang w:val="en-IN"/>
        </w:rPr>
        <w:t>Complete</w:t>
      </w:r>
      <w:proofErr w:type="gramEnd"/>
      <w:r w:rsidRPr="009413BF">
        <w:rPr>
          <w:rFonts w:ascii="Georgia" w:eastAsia="Calibri" w:hAnsi="Georgia"/>
          <w:sz w:val="40"/>
          <w:szCs w:val="33"/>
          <w:shd w:val="clear" w:color="auto" w:fill="FFFF00"/>
          <w:lang w:val="en-IN"/>
        </w:rPr>
        <w:t xml:space="preserve"> assignment from us</w:t>
      </w:r>
    </w:p>
    <w:p w:rsidR="009413BF" w:rsidRPr="009413BF" w:rsidRDefault="009413BF" w:rsidP="009413BF">
      <w:pPr>
        <w:shd w:val="clear" w:color="auto" w:fill="FFFFFF"/>
        <w:spacing w:before="240" w:after="240"/>
        <w:jc w:val="center"/>
        <w:rPr>
          <w:rFonts w:ascii="Georgia" w:eastAsia="Calibri" w:hAnsi="Georgia"/>
          <w:b/>
          <w:color w:val="222222"/>
          <w:sz w:val="33"/>
          <w:szCs w:val="33"/>
          <w:shd w:val="clear" w:color="auto" w:fill="FFFF00"/>
          <w:lang w:val="en-IN"/>
        </w:rPr>
      </w:pPr>
      <w:r w:rsidRPr="009413BF">
        <w:rPr>
          <w:rFonts w:ascii="Georgia" w:eastAsia="Calibri" w:hAnsi="Georgia"/>
          <w:b/>
          <w:color w:val="222222"/>
          <w:sz w:val="33"/>
          <w:szCs w:val="33"/>
          <w:shd w:val="clear" w:color="auto" w:fill="FFFF00"/>
          <w:lang w:val="en-IN"/>
        </w:rPr>
        <w:t>Price – 190</w:t>
      </w:r>
      <w:proofErr w:type="gramStart"/>
      <w:r w:rsidRPr="009413BF">
        <w:rPr>
          <w:rFonts w:ascii="Georgia" w:eastAsia="Calibri" w:hAnsi="Georgia"/>
          <w:b/>
          <w:color w:val="222222"/>
          <w:sz w:val="33"/>
          <w:szCs w:val="33"/>
          <w:shd w:val="clear" w:color="auto" w:fill="FFFF00"/>
          <w:lang w:val="en-IN"/>
        </w:rPr>
        <w:t>/  assignment</w:t>
      </w:r>
      <w:proofErr w:type="gramEnd"/>
    </w:p>
    <w:p w:rsidR="009413BF" w:rsidRPr="009413BF" w:rsidRDefault="009413BF" w:rsidP="009413BF">
      <w:pPr>
        <w:spacing w:before="240" w:after="240"/>
        <w:jc w:val="center"/>
        <w:rPr>
          <w:rFonts w:ascii="Georgia" w:eastAsia="Calibri" w:hAnsi="Georgia"/>
          <w:b/>
          <w:color w:val="FF0000"/>
          <w:sz w:val="36"/>
          <w:szCs w:val="36"/>
          <w:lang w:val="en-IN"/>
        </w:rPr>
      </w:pPr>
      <w:r w:rsidRPr="009413BF">
        <w:rPr>
          <w:rFonts w:ascii="Georgia" w:eastAsia="Calibri" w:hAnsi="Georgia"/>
          <w:b/>
          <w:sz w:val="40"/>
          <w:szCs w:val="40"/>
          <w:lang w:val="en-IN"/>
        </w:rPr>
        <w:t xml:space="preserve">MUJ </w:t>
      </w:r>
      <w:r w:rsidRPr="009413BF">
        <w:rPr>
          <w:rFonts w:ascii="Georgia" w:eastAsia="Calibri" w:hAnsi="Georgia"/>
          <w:b/>
          <w:sz w:val="40"/>
          <w:szCs w:val="40"/>
          <w:highlight w:val="yellow"/>
          <w:lang w:val="en-IN"/>
        </w:rPr>
        <w:t>Manipal University</w:t>
      </w:r>
      <w:r w:rsidRPr="009413BF">
        <w:rPr>
          <w:rFonts w:ascii="Georgia" w:eastAsia="Calibri" w:hAnsi="Georgia"/>
          <w:b/>
          <w:color w:val="222222"/>
          <w:sz w:val="33"/>
          <w:szCs w:val="33"/>
          <w:highlight w:val="yellow"/>
          <w:shd w:val="clear" w:color="auto" w:fill="FFFF00"/>
          <w:lang w:val="en-IN"/>
        </w:rPr>
        <w:t xml:space="preserve"> </w:t>
      </w:r>
      <w:r w:rsidRPr="009413BF">
        <w:rPr>
          <w:rFonts w:ascii="Georgia" w:eastAsia="Calibri" w:hAnsi="Georgia"/>
          <w:b/>
          <w:sz w:val="36"/>
          <w:szCs w:val="36"/>
          <w:lang w:val="en-IN"/>
        </w:rPr>
        <w:t xml:space="preserve">Complete </w:t>
      </w:r>
      <w:proofErr w:type="gramStart"/>
      <w:r w:rsidRPr="009413BF">
        <w:rPr>
          <w:rFonts w:ascii="Georgia" w:eastAsia="Calibri" w:hAnsi="Georgia"/>
          <w:b/>
          <w:sz w:val="36"/>
          <w:szCs w:val="36"/>
          <w:lang w:val="en-IN"/>
        </w:rPr>
        <w:t>SolvedAssignments</w:t>
      </w:r>
      <w:r w:rsidRPr="009413BF">
        <w:rPr>
          <w:rFonts w:ascii="Georgia" w:eastAsia="Calibri" w:hAnsi="Georgia"/>
          <w:b/>
          <w:bCs/>
          <w:color w:val="FFFFFF"/>
          <w:sz w:val="36"/>
          <w:szCs w:val="36"/>
          <w:highlight w:val="red"/>
          <w:shd w:val="clear" w:color="auto" w:fill="FFFF00"/>
          <w:lang w:val="en-IN"/>
        </w:rPr>
        <w:t xml:space="preserve">  JULY</w:t>
      </w:r>
      <w:proofErr w:type="gramEnd"/>
      <w:r w:rsidRPr="009413BF">
        <w:rPr>
          <w:rFonts w:ascii="Georgia" w:eastAsia="Calibri" w:hAnsi="Georgia"/>
          <w:b/>
          <w:bCs/>
          <w:color w:val="FFFFFF"/>
          <w:sz w:val="36"/>
          <w:szCs w:val="36"/>
          <w:highlight w:val="red"/>
          <w:shd w:val="clear" w:color="auto" w:fill="FFFF00"/>
          <w:lang w:val="en-IN"/>
        </w:rPr>
        <w:t>-AUGUST  2025</w:t>
      </w:r>
    </w:p>
    <w:p w:rsidR="009413BF" w:rsidRPr="009413BF" w:rsidRDefault="009413BF" w:rsidP="009413BF">
      <w:pPr>
        <w:spacing w:before="240" w:after="240"/>
        <w:jc w:val="center"/>
        <w:rPr>
          <w:rFonts w:ascii="Georgia" w:eastAsia="Calibri" w:hAnsi="Georgia"/>
          <w:sz w:val="32"/>
          <w:szCs w:val="32"/>
          <w:lang w:val="en-IN"/>
        </w:rPr>
      </w:pPr>
      <w:proofErr w:type="gramStart"/>
      <w:r w:rsidRPr="009413BF">
        <w:rPr>
          <w:rFonts w:ascii="Georgia" w:eastAsia="Calibri" w:hAnsi="Georgia"/>
          <w:sz w:val="32"/>
          <w:szCs w:val="32"/>
          <w:lang w:val="en-IN"/>
        </w:rPr>
        <w:t>buy</w:t>
      </w:r>
      <w:proofErr w:type="gramEnd"/>
      <w:r w:rsidRPr="009413BF">
        <w:rPr>
          <w:rFonts w:ascii="Georgia" w:eastAsia="Calibri" w:hAnsi="Georgia"/>
          <w:sz w:val="32"/>
          <w:szCs w:val="32"/>
          <w:lang w:val="en-IN"/>
        </w:rPr>
        <w:t xml:space="preserve"> cheap assignment help online from us easily</w:t>
      </w:r>
    </w:p>
    <w:p w:rsidR="009413BF" w:rsidRPr="009413BF" w:rsidRDefault="009413BF" w:rsidP="009413BF">
      <w:pPr>
        <w:spacing w:before="240" w:after="240"/>
        <w:jc w:val="center"/>
        <w:rPr>
          <w:rFonts w:ascii="Georgia" w:eastAsia="Calibri" w:hAnsi="Georgia"/>
          <w:sz w:val="32"/>
          <w:szCs w:val="32"/>
          <w:lang w:val="en-GB"/>
        </w:rPr>
      </w:pPr>
      <w:proofErr w:type="gramStart"/>
      <w:r w:rsidRPr="009413BF">
        <w:rPr>
          <w:rFonts w:ascii="Georgia" w:eastAsia="Calibri" w:hAnsi="Georgia"/>
          <w:sz w:val="32"/>
          <w:szCs w:val="32"/>
          <w:lang w:val="en-IN"/>
        </w:rPr>
        <w:t>we</w:t>
      </w:r>
      <w:proofErr w:type="gramEnd"/>
      <w:r w:rsidRPr="009413BF">
        <w:rPr>
          <w:rFonts w:ascii="Georgia" w:eastAsia="Calibri" w:hAnsi="Georgia"/>
          <w:sz w:val="32"/>
          <w:szCs w:val="32"/>
          <w:lang w:val="en-IN"/>
        </w:rPr>
        <w:t xml:space="preserve"> are here to help you with the best and cheap help </w:t>
      </w:r>
    </w:p>
    <w:p w:rsidR="009413BF" w:rsidRPr="009413BF" w:rsidRDefault="009413BF" w:rsidP="009413BF">
      <w:pPr>
        <w:spacing w:before="240" w:after="240"/>
        <w:jc w:val="center"/>
        <w:rPr>
          <w:rFonts w:ascii="Georgia" w:eastAsia="Calibri" w:hAnsi="Georgia"/>
          <w:b/>
          <w:sz w:val="44"/>
          <w:szCs w:val="44"/>
          <w:lang w:val="en-IN"/>
        </w:rPr>
      </w:pPr>
      <w:r w:rsidRPr="009413BF">
        <w:rPr>
          <w:rFonts w:ascii="Georgia" w:eastAsia="Calibri" w:hAnsi="Georgia"/>
          <w:b/>
          <w:sz w:val="36"/>
          <w:szCs w:val="36"/>
          <w:lang w:val="en-IN"/>
        </w:rPr>
        <w:t>Contact No –</w:t>
      </w:r>
      <w:r w:rsidRPr="009413BF">
        <w:rPr>
          <w:rFonts w:ascii="Georgia" w:eastAsia="Calibri" w:hAnsi="Georgia"/>
          <w:b/>
          <w:sz w:val="44"/>
          <w:szCs w:val="44"/>
          <w:lang w:val="en-IN"/>
        </w:rPr>
        <w:t xml:space="preserve"> </w:t>
      </w:r>
      <w:r w:rsidRPr="009413BF">
        <w:rPr>
          <w:rFonts w:ascii="Georgia" w:eastAsia="Calibri" w:hAnsi="Georgia"/>
          <w:b/>
          <w:sz w:val="40"/>
          <w:szCs w:val="40"/>
          <w:highlight w:val="yellow"/>
          <w:lang w:val="en-IN"/>
        </w:rPr>
        <w:t>8791514139</w:t>
      </w:r>
      <w:r w:rsidRPr="009413BF">
        <w:rPr>
          <w:rFonts w:ascii="Georgia" w:eastAsia="Calibri" w:hAnsi="Georgia"/>
          <w:b/>
          <w:sz w:val="40"/>
          <w:szCs w:val="40"/>
          <w:lang w:val="en-IN"/>
        </w:rPr>
        <w:t xml:space="preserve"> (WhatsApp)</w:t>
      </w:r>
    </w:p>
    <w:p w:rsidR="009413BF" w:rsidRPr="009413BF" w:rsidRDefault="009413BF" w:rsidP="009413BF">
      <w:pPr>
        <w:spacing w:before="240" w:after="240"/>
        <w:jc w:val="center"/>
        <w:rPr>
          <w:rFonts w:ascii="Georgia" w:eastAsia="Calibri" w:hAnsi="Georgia"/>
          <w:b/>
          <w:sz w:val="32"/>
          <w:szCs w:val="32"/>
          <w:lang w:val="en-IN"/>
        </w:rPr>
      </w:pPr>
      <w:r w:rsidRPr="009413BF">
        <w:rPr>
          <w:rFonts w:ascii="Georgia" w:eastAsia="Calibri" w:hAnsi="Georgia"/>
          <w:b/>
          <w:sz w:val="32"/>
          <w:szCs w:val="32"/>
          <w:lang w:val="en-IN"/>
        </w:rPr>
        <w:t>OR</w:t>
      </w:r>
    </w:p>
    <w:p w:rsidR="009413BF" w:rsidRPr="009413BF" w:rsidRDefault="009413BF" w:rsidP="009413BF">
      <w:pPr>
        <w:spacing w:before="240" w:after="240"/>
        <w:jc w:val="center"/>
        <w:rPr>
          <w:rFonts w:ascii="Georgia" w:eastAsia="Calibri" w:hAnsi="Georgia"/>
          <w:b/>
          <w:sz w:val="32"/>
          <w:szCs w:val="32"/>
          <w:lang w:val="en-IN"/>
        </w:rPr>
      </w:pPr>
      <w:r w:rsidRPr="009413BF">
        <w:rPr>
          <w:rFonts w:ascii="Georgia" w:eastAsia="Calibri" w:hAnsi="Georgia"/>
          <w:b/>
          <w:sz w:val="32"/>
          <w:szCs w:val="32"/>
          <w:lang w:val="en-IN"/>
        </w:rPr>
        <w:t>Mail us</w:t>
      </w:r>
      <w:proofErr w:type="gramStart"/>
      <w:r w:rsidRPr="009413BF">
        <w:rPr>
          <w:rFonts w:ascii="Georgia" w:eastAsia="Calibri" w:hAnsi="Georgia"/>
          <w:b/>
          <w:sz w:val="32"/>
          <w:szCs w:val="32"/>
          <w:lang w:val="en-IN"/>
        </w:rPr>
        <w:t xml:space="preserve">-  </w:t>
      </w:r>
      <w:proofErr w:type="gramEnd"/>
      <w:r w:rsidRPr="009413BF">
        <w:rPr>
          <w:rFonts w:ascii="Calibri" w:eastAsia="Calibri" w:hAnsi="Calibri"/>
          <w:sz w:val="22"/>
          <w:szCs w:val="22"/>
          <w:lang w:val="en-IN"/>
        </w:rPr>
        <w:fldChar w:fldCharType="begin"/>
      </w:r>
      <w:r w:rsidRPr="009413BF">
        <w:rPr>
          <w:rFonts w:ascii="Calibri" w:eastAsia="Calibri" w:hAnsi="Calibri"/>
          <w:sz w:val="22"/>
          <w:szCs w:val="22"/>
          <w:lang w:val="en-IN"/>
        </w:rPr>
        <w:instrText>HYPERLINK "mailto:bestassignment247@gmail.com"</w:instrText>
      </w:r>
      <w:r w:rsidRPr="009413BF">
        <w:rPr>
          <w:rFonts w:ascii="Calibri" w:eastAsia="Calibri" w:hAnsi="Calibri"/>
          <w:sz w:val="22"/>
          <w:szCs w:val="22"/>
          <w:lang w:val="en-IN"/>
        </w:rPr>
        <w:fldChar w:fldCharType="separate"/>
      </w:r>
      <w:r w:rsidRPr="009413BF">
        <w:rPr>
          <w:rFonts w:ascii="Georgia" w:eastAsia="Calibri" w:hAnsi="Georgia"/>
          <w:color w:val="0000FF"/>
          <w:sz w:val="32"/>
          <w:szCs w:val="22"/>
          <w:u w:val="single"/>
          <w:lang w:val="en-IN"/>
        </w:rPr>
        <w:t>bestassignment247@gmail.com</w:t>
      </w:r>
      <w:r w:rsidRPr="009413BF">
        <w:rPr>
          <w:rFonts w:ascii="Calibri" w:eastAsia="Calibri" w:hAnsi="Calibri"/>
          <w:sz w:val="22"/>
          <w:szCs w:val="22"/>
          <w:lang w:val="en-IN"/>
        </w:rPr>
        <w:fldChar w:fldCharType="end"/>
      </w:r>
    </w:p>
    <w:p w:rsidR="009413BF" w:rsidRPr="009413BF" w:rsidRDefault="009413BF" w:rsidP="009413BF">
      <w:pPr>
        <w:spacing w:before="240" w:after="240"/>
        <w:jc w:val="center"/>
        <w:rPr>
          <w:rFonts w:ascii="Georgia" w:eastAsia="Calibri" w:hAnsi="Georgia"/>
          <w:b/>
          <w:color w:val="7030A0"/>
          <w:sz w:val="32"/>
          <w:szCs w:val="32"/>
          <w:lang w:val="en-IN"/>
        </w:rPr>
      </w:pPr>
      <w:r w:rsidRPr="009413BF">
        <w:rPr>
          <w:rFonts w:ascii="Georgia" w:eastAsia="Calibri" w:hAnsi="Georgia"/>
          <w:b/>
          <w:sz w:val="32"/>
          <w:szCs w:val="32"/>
          <w:lang w:val="en-IN"/>
        </w:rPr>
        <w:t xml:space="preserve">Our website - </w:t>
      </w:r>
      <w:hyperlink r:id="rId8" w:history="1">
        <w:r w:rsidRPr="009413BF">
          <w:rPr>
            <w:rFonts w:ascii="Georgia" w:eastAsia="Calibri" w:hAnsi="Georgia"/>
            <w:color w:val="0000FF"/>
            <w:sz w:val="32"/>
            <w:u w:val="single"/>
            <w:lang w:val="en-IN"/>
          </w:rPr>
          <w:t>https://muj.assignmentsupport.in/</w:t>
        </w:r>
      </w:hyperlink>
    </w:p>
    <w:p w:rsidR="00745E33" w:rsidRPr="003A778C" w:rsidRDefault="00745E33" w:rsidP="00745E33">
      <w:pPr>
        <w:spacing w:after="240" w:line="360" w:lineRule="auto"/>
        <w:jc w:val="both"/>
        <w:rPr>
          <w:b/>
        </w:rPr>
      </w:pPr>
    </w:p>
    <w:p w:rsidR="003A778C" w:rsidRPr="003A778C" w:rsidRDefault="003A778C" w:rsidP="003A778C">
      <w:pPr>
        <w:spacing w:after="240" w:line="360" w:lineRule="auto"/>
        <w:jc w:val="both"/>
        <w:rPr>
          <w:b/>
        </w:rPr>
      </w:pPr>
      <w:r w:rsidRPr="003A778C">
        <w:rPr>
          <w:b/>
        </w:rPr>
        <w:t>Q2. Analyze the working principles of Guided and Unguided (Wireless) Transmission Media, with special reference to Line-of-Sight (LOS) and Non-Line-of-Sight (NLOS) transmission applications in modern communication 10</w:t>
      </w:r>
    </w:p>
    <w:p w:rsidR="003A778C" w:rsidRPr="003A778C" w:rsidRDefault="003A778C" w:rsidP="003A778C">
      <w:pPr>
        <w:spacing w:after="240" w:line="360" w:lineRule="auto"/>
        <w:jc w:val="both"/>
        <w:rPr>
          <w:b/>
        </w:rPr>
      </w:pPr>
      <w:proofErr w:type="gramStart"/>
      <w:r w:rsidRPr="003A778C">
        <w:rPr>
          <w:b/>
        </w:rPr>
        <w:t>Ans 2.</w:t>
      </w:r>
      <w:proofErr w:type="gramEnd"/>
    </w:p>
    <w:p w:rsidR="00745E33" w:rsidRPr="003A778C" w:rsidRDefault="00745E33" w:rsidP="00745E33">
      <w:pPr>
        <w:spacing w:after="240" w:line="360" w:lineRule="auto"/>
        <w:jc w:val="both"/>
        <w:rPr>
          <w:b/>
          <w:bCs/>
        </w:rPr>
      </w:pPr>
      <w:r w:rsidRPr="003A778C">
        <w:rPr>
          <w:b/>
          <w:bCs/>
        </w:rPr>
        <w:t>Working Principles of Guided a</w:t>
      </w:r>
      <w:r w:rsidR="003A778C" w:rsidRPr="003A778C">
        <w:rPr>
          <w:b/>
          <w:bCs/>
        </w:rPr>
        <w:t xml:space="preserve">nd Unguided Transmission Media </w:t>
      </w:r>
    </w:p>
    <w:p w:rsidR="00745E33" w:rsidRPr="003A778C" w:rsidRDefault="00745E33" w:rsidP="009413BF">
      <w:pPr>
        <w:spacing w:after="240" w:line="360" w:lineRule="auto"/>
        <w:jc w:val="both"/>
        <w:rPr>
          <w:b/>
          <w:bCs/>
        </w:rPr>
      </w:pPr>
      <w:r w:rsidRPr="003A778C">
        <w:t xml:space="preserve">Transmission media are the physical or wireless pathways that connect communication devices and enable the exchange of data. They can be classified into </w:t>
      </w:r>
      <w:r w:rsidRPr="003A778C">
        <w:rPr>
          <w:bCs/>
        </w:rPr>
        <w:t>Guided (wired)</w:t>
      </w:r>
      <w:r w:rsidRPr="003A778C">
        <w:t xml:space="preserve"> and </w:t>
      </w:r>
      <w:proofErr w:type="gramStart"/>
      <w:r w:rsidRPr="003A778C">
        <w:rPr>
          <w:bCs/>
        </w:rPr>
        <w:t>Unguided</w:t>
      </w:r>
      <w:proofErr w:type="gramEnd"/>
      <w:r w:rsidRPr="003A778C">
        <w:rPr>
          <w:bCs/>
        </w:rPr>
        <w:t xml:space="preserve"> (wireless)</w:t>
      </w:r>
      <w:r w:rsidRPr="003A778C">
        <w:t xml:space="preserve"> media. Guided media use physical conductors such as copper or fiber optics, while unguided media use free-space propagation of electromagnetic waves. The selection of a transmission medium depends on factors such as cost, bandwidth, distance, and environmental </w:t>
      </w:r>
    </w:p>
    <w:p w:rsidR="00745E33" w:rsidRPr="003A778C" w:rsidRDefault="00745E33" w:rsidP="00745E33">
      <w:pPr>
        <w:spacing w:after="240" w:line="360" w:lineRule="auto"/>
        <w:jc w:val="both"/>
      </w:pPr>
    </w:p>
    <w:p w:rsidR="003A778C" w:rsidRPr="003A778C" w:rsidRDefault="003A778C" w:rsidP="00745E33">
      <w:pPr>
        <w:spacing w:after="240" w:line="360" w:lineRule="auto"/>
        <w:jc w:val="both"/>
      </w:pPr>
    </w:p>
    <w:p w:rsidR="00745E33" w:rsidRPr="003A778C" w:rsidRDefault="003A778C" w:rsidP="00745E33">
      <w:pPr>
        <w:spacing w:after="240" w:line="360" w:lineRule="auto"/>
        <w:jc w:val="both"/>
        <w:rPr>
          <w:b/>
        </w:rPr>
      </w:pPr>
      <w:r w:rsidRPr="003A778C">
        <w:rPr>
          <w:b/>
        </w:rPr>
        <w:lastRenderedPageBreak/>
        <w:t xml:space="preserve">Q3. Evaluate various Digital-to-Digital Conversion Techniques such as Line Coding, Block </w:t>
      </w:r>
      <w:proofErr w:type="gramStart"/>
      <w:r w:rsidRPr="003A778C">
        <w:rPr>
          <w:b/>
        </w:rPr>
        <w:t>Coding</w:t>
      </w:r>
      <w:proofErr w:type="gramEnd"/>
      <w:r w:rsidRPr="003A778C">
        <w:rPr>
          <w:b/>
        </w:rPr>
        <w:t>, and Scrambling, and justify their role in maintaining synchronization and signal integrity. 10</w:t>
      </w:r>
    </w:p>
    <w:p w:rsidR="003A778C" w:rsidRPr="003A778C" w:rsidRDefault="003A778C" w:rsidP="00745E33">
      <w:pPr>
        <w:spacing w:after="240" w:line="360" w:lineRule="auto"/>
        <w:jc w:val="both"/>
        <w:rPr>
          <w:b/>
          <w:bCs/>
        </w:rPr>
      </w:pPr>
      <w:proofErr w:type="gramStart"/>
      <w:r w:rsidRPr="003A778C">
        <w:rPr>
          <w:b/>
          <w:bCs/>
        </w:rPr>
        <w:t>Ans 3.</w:t>
      </w:r>
      <w:proofErr w:type="gramEnd"/>
    </w:p>
    <w:p w:rsidR="00745E33" w:rsidRPr="003A778C" w:rsidRDefault="00745E33" w:rsidP="00745E33">
      <w:pPr>
        <w:spacing w:after="240" w:line="360" w:lineRule="auto"/>
        <w:jc w:val="both"/>
      </w:pPr>
      <w:r w:rsidRPr="003A778C">
        <w:t xml:space="preserve">In digital communication, binary data generated by computers must be converted into digital signals suitable for transmission. This process, known as </w:t>
      </w:r>
      <w:r w:rsidRPr="003A778C">
        <w:rPr>
          <w:bCs/>
        </w:rPr>
        <w:t>Digital-to-Digital Conversion</w:t>
      </w:r>
      <w:r w:rsidRPr="003A778C">
        <w:t xml:space="preserve">, involves techniques such as </w:t>
      </w:r>
      <w:r w:rsidRPr="003A778C">
        <w:rPr>
          <w:bCs/>
        </w:rPr>
        <w:t>Line Coding</w:t>
      </w:r>
      <w:r w:rsidRPr="003A778C">
        <w:t xml:space="preserve">, </w:t>
      </w:r>
      <w:r w:rsidRPr="003A778C">
        <w:rPr>
          <w:bCs/>
        </w:rPr>
        <w:t>Block Coding</w:t>
      </w:r>
      <w:r w:rsidRPr="003A778C">
        <w:t xml:space="preserve">, and </w:t>
      </w:r>
      <w:r w:rsidRPr="003A778C">
        <w:rPr>
          <w:bCs/>
        </w:rPr>
        <w:t>Scrambling</w:t>
      </w:r>
      <w:r w:rsidRPr="003A778C">
        <w:t>. These ensure synchronization, reduce errors, and preserve signal integrity throughout the transmission channel.</w:t>
      </w:r>
    </w:p>
    <w:p w:rsidR="00745E33" w:rsidRPr="003A778C" w:rsidRDefault="00745E33" w:rsidP="00745E33">
      <w:pPr>
        <w:spacing w:after="240" w:line="360" w:lineRule="auto"/>
        <w:jc w:val="both"/>
        <w:rPr>
          <w:b/>
          <w:bCs/>
        </w:rPr>
      </w:pPr>
      <w:r w:rsidRPr="003A778C">
        <w:rPr>
          <w:b/>
          <w:bCs/>
        </w:rPr>
        <w:t>Line Coding</w:t>
      </w:r>
    </w:p>
    <w:p w:rsidR="00745E33" w:rsidRPr="003A778C" w:rsidRDefault="00745E33" w:rsidP="009413BF">
      <w:pPr>
        <w:spacing w:after="240" w:line="360" w:lineRule="auto"/>
        <w:jc w:val="both"/>
      </w:pPr>
      <w:r w:rsidRPr="003A778C">
        <w:rPr>
          <w:bCs/>
        </w:rPr>
        <w:t>Line coding</w:t>
      </w:r>
      <w:r w:rsidRPr="003A778C">
        <w:t xml:space="preserve"> is the process of representing digital data using specific voltage levels or signal </w:t>
      </w:r>
    </w:p>
    <w:p w:rsidR="00C029CA" w:rsidRPr="003A778C" w:rsidRDefault="00C029CA" w:rsidP="00C029CA">
      <w:pPr>
        <w:spacing w:after="240" w:line="360" w:lineRule="auto"/>
        <w:jc w:val="both"/>
      </w:pPr>
    </w:p>
    <w:p w:rsidR="00C029CA" w:rsidRPr="003A778C" w:rsidRDefault="00C029CA" w:rsidP="00C029CA">
      <w:pPr>
        <w:spacing w:after="240" w:line="360" w:lineRule="auto"/>
        <w:jc w:val="center"/>
        <w:rPr>
          <w:b/>
        </w:rPr>
      </w:pPr>
      <w:r w:rsidRPr="003A778C">
        <w:rPr>
          <w:b/>
        </w:rPr>
        <w:t>Set-II</w:t>
      </w:r>
      <w:r w:rsidRPr="003A778C">
        <w:rPr>
          <w:b/>
        </w:rPr>
        <w:cr/>
      </w:r>
    </w:p>
    <w:p w:rsidR="00C029CA" w:rsidRPr="003A778C" w:rsidRDefault="00C029CA" w:rsidP="00C029CA">
      <w:pPr>
        <w:spacing w:after="240" w:line="360" w:lineRule="auto"/>
        <w:jc w:val="both"/>
        <w:rPr>
          <w:b/>
        </w:rPr>
      </w:pPr>
      <w:r w:rsidRPr="003A778C">
        <w:rPr>
          <w:b/>
        </w:rPr>
        <w:t>Q4. Discuss and compare different Digital-to-Analog Conversion Techniques (ASK, FSK, PSK) and their use in Asynchronous and Synchronous Data Transmission. Include examples from real-world communication systems. 10</w:t>
      </w:r>
    </w:p>
    <w:p w:rsidR="003A778C" w:rsidRDefault="003A778C" w:rsidP="00745E33">
      <w:pPr>
        <w:spacing w:after="240" w:line="360" w:lineRule="auto"/>
        <w:jc w:val="both"/>
        <w:rPr>
          <w:b/>
          <w:bCs/>
        </w:rPr>
      </w:pPr>
      <w:proofErr w:type="gramStart"/>
      <w:r>
        <w:rPr>
          <w:b/>
          <w:bCs/>
        </w:rPr>
        <w:t>Ans 4.</w:t>
      </w:r>
      <w:proofErr w:type="gramEnd"/>
    </w:p>
    <w:p w:rsidR="00745E33" w:rsidRPr="003A778C" w:rsidRDefault="00745E33" w:rsidP="009413BF">
      <w:pPr>
        <w:spacing w:after="240" w:line="360" w:lineRule="auto"/>
        <w:jc w:val="both"/>
      </w:pPr>
      <w:r w:rsidRPr="003A778C">
        <w:t xml:space="preserve">Digital-to-Analog Conversion (DAC) refers to the process of converting digital binary data into analog carrier signals for transmission across analog communication channels. Since many physical media such as telephone lines and radio links are designed for analog wave propagation, conversion is necessary to enable computers and digital devices to communicate efficiently. The three primary DAC techniques are </w:t>
      </w:r>
      <w:r w:rsidRPr="003A778C">
        <w:rPr>
          <w:bCs/>
        </w:rPr>
        <w:t>Amplitude-Shift Keying (ASK)</w:t>
      </w:r>
      <w:r w:rsidRPr="003A778C">
        <w:t xml:space="preserve">, </w:t>
      </w:r>
      <w:r w:rsidRPr="003A778C">
        <w:rPr>
          <w:bCs/>
        </w:rPr>
        <w:t>Frequency-Shift Keying (FSK)</w:t>
      </w:r>
      <w:r w:rsidRPr="003A778C">
        <w:t xml:space="preserve">, and </w:t>
      </w:r>
      <w:r w:rsidRPr="003A778C">
        <w:rPr>
          <w:bCs/>
        </w:rPr>
        <w:t>Phase-Shift Keying (PSK)</w:t>
      </w:r>
      <w:r w:rsidRPr="003A778C">
        <w:t xml:space="preserve">. Each technique modifies a different parameter of the </w:t>
      </w:r>
    </w:p>
    <w:p w:rsidR="00745E33" w:rsidRPr="003A778C" w:rsidRDefault="00745E33" w:rsidP="00745E33">
      <w:pPr>
        <w:spacing w:after="240" w:line="360" w:lineRule="auto"/>
        <w:jc w:val="both"/>
      </w:pPr>
    </w:p>
    <w:p w:rsidR="00745E33" w:rsidRPr="003A778C" w:rsidRDefault="00745E33" w:rsidP="00745E33">
      <w:pPr>
        <w:spacing w:after="240" w:line="360" w:lineRule="auto"/>
        <w:jc w:val="both"/>
        <w:rPr>
          <w:b/>
        </w:rPr>
      </w:pPr>
      <w:r w:rsidRPr="003A778C">
        <w:rPr>
          <w:b/>
        </w:rPr>
        <w:lastRenderedPageBreak/>
        <w:t>Q5. Examine the role of Error Detection and Correction mechanisms, Line Configurations, and High-Level Data Link Control (HDLC) in ensuring reliable data communication between nodes 10</w:t>
      </w:r>
    </w:p>
    <w:p w:rsidR="003A778C" w:rsidRDefault="003A778C" w:rsidP="00745E33">
      <w:pPr>
        <w:spacing w:after="240" w:line="360" w:lineRule="auto"/>
        <w:jc w:val="both"/>
        <w:rPr>
          <w:b/>
          <w:bCs/>
        </w:rPr>
      </w:pPr>
      <w:proofErr w:type="gramStart"/>
      <w:r>
        <w:rPr>
          <w:b/>
          <w:bCs/>
        </w:rPr>
        <w:t>Ans 5.</w:t>
      </w:r>
      <w:proofErr w:type="gramEnd"/>
    </w:p>
    <w:p w:rsidR="00745E33" w:rsidRPr="003A778C" w:rsidRDefault="00745E33" w:rsidP="00745E33">
      <w:pPr>
        <w:spacing w:after="240" w:line="360" w:lineRule="auto"/>
        <w:jc w:val="both"/>
      </w:pPr>
      <w:r w:rsidRPr="003A778C">
        <w:t xml:space="preserve">Reliable data communication requires mechanisms that detect and correct transmission errors, define physical connections between nodes, and control data flow to prevent congestion or duplication. Error control methods, line configurations, and </w:t>
      </w:r>
      <w:r w:rsidRPr="003A778C">
        <w:rPr>
          <w:bCs/>
        </w:rPr>
        <w:t>High-Level Data Link Control (HDLC)</w:t>
      </w:r>
      <w:r w:rsidRPr="003A778C">
        <w:t xml:space="preserve"> protocols work collectively to ensure that data is transmitted accurately and efficiently across a network.</w:t>
      </w:r>
    </w:p>
    <w:p w:rsidR="00745E33" w:rsidRPr="003A778C" w:rsidRDefault="00745E33" w:rsidP="00745E33">
      <w:pPr>
        <w:spacing w:after="240" w:line="360" w:lineRule="auto"/>
        <w:jc w:val="both"/>
        <w:rPr>
          <w:b/>
          <w:bCs/>
        </w:rPr>
      </w:pPr>
      <w:r w:rsidRPr="003A778C">
        <w:rPr>
          <w:b/>
          <w:bCs/>
        </w:rPr>
        <w:t>Error Detection and Correction Mechanisms</w:t>
      </w:r>
    </w:p>
    <w:p w:rsidR="00745E33" w:rsidRPr="003A778C" w:rsidRDefault="00745E33" w:rsidP="009413BF">
      <w:pPr>
        <w:spacing w:after="240" w:line="360" w:lineRule="auto"/>
        <w:jc w:val="both"/>
      </w:pPr>
      <w:r w:rsidRPr="003A778C">
        <w:t xml:space="preserve">Errors occur due to noise, interference, or synchronization loss. </w:t>
      </w:r>
      <w:r w:rsidRPr="003A778C">
        <w:rPr>
          <w:bCs/>
        </w:rPr>
        <w:t>Error detection</w:t>
      </w:r>
      <w:r w:rsidRPr="003A778C">
        <w:t xml:space="preserve"> identifies </w:t>
      </w:r>
    </w:p>
    <w:p w:rsidR="00745E33" w:rsidRPr="003A778C" w:rsidRDefault="00745E33" w:rsidP="00745E33">
      <w:pPr>
        <w:spacing w:after="240" w:line="360" w:lineRule="auto"/>
        <w:jc w:val="both"/>
      </w:pPr>
    </w:p>
    <w:p w:rsidR="00745E33" w:rsidRDefault="00745E33" w:rsidP="00745E33">
      <w:pPr>
        <w:spacing w:after="240" w:line="360" w:lineRule="auto"/>
        <w:jc w:val="both"/>
        <w:rPr>
          <w:b/>
        </w:rPr>
      </w:pPr>
      <w:r w:rsidRPr="003A778C">
        <w:rPr>
          <w:b/>
        </w:rPr>
        <w:t>Q6. Critically evaluate modern Multiplexing Techniques (FDM, TDM, CDMA, OFDMA) and Wireless Standards (1G to 6G), highlighting how TCP/IP layers, Encryption/Decryption, Firewalls, and VPNs collectively support secure end-to-end communication. 10</w:t>
      </w:r>
    </w:p>
    <w:p w:rsidR="003A778C" w:rsidRPr="003A778C" w:rsidRDefault="003A778C" w:rsidP="00745E33">
      <w:pPr>
        <w:spacing w:after="240" w:line="360" w:lineRule="auto"/>
        <w:jc w:val="both"/>
        <w:rPr>
          <w:b/>
        </w:rPr>
      </w:pPr>
      <w:proofErr w:type="gramStart"/>
      <w:r>
        <w:rPr>
          <w:b/>
        </w:rPr>
        <w:t>Ans 6.</w:t>
      </w:r>
      <w:proofErr w:type="gramEnd"/>
    </w:p>
    <w:p w:rsidR="00745E33" w:rsidRPr="003A778C" w:rsidRDefault="00745E33" w:rsidP="00745E33">
      <w:pPr>
        <w:spacing w:after="240" w:line="360" w:lineRule="auto"/>
        <w:jc w:val="both"/>
        <w:rPr>
          <w:b/>
          <w:bCs/>
        </w:rPr>
      </w:pPr>
      <w:r w:rsidRPr="003A778C">
        <w:rPr>
          <w:b/>
          <w:bCs/>
        </w:rPr>
        <w:t>Modern Multiplexing Techniques</w:t>
      </w:r>
    </w:p>
    <w:p w:rsidR="00745E33" w:rsidRPr="003A778C" w:rsidRDefault="00745E33" w:rsidP="00745E33">
      <w:pPr>
        <w:spacing w:after="240" w:line="360" w:lineRule="auto"/>
        <w:jc w:val="both"/>
      </w:pPr>
      <w:r w:rsidRPr="003A778C">
        <w:t xml:space="preserve">Multiplexing allows multiple signals to share a single communication channel efficiently. The major types are </w:t>
      </w:r>
      <w:r w:rsidRPr="003A778C">
        <w:rPr>
          <w:bCs/>
        </w:rPr>
        <w:t>Frequency Division Multiplexing (FDM)</w:t>
      </w:r>
      <w:r w:rsidRPr="003A778C">
        <w:t xml:space="preserve">, </w:t>
      </w:r>
      <w:r w:rsidRPr="003A778C">
        <w:rPr>
          <w:bCs/>
        </w:rPr>
        <w:t>Time Division Multiplexing (TDM)</w:t>
      </w:r>
      <w:r w:rsidRPr="003A778C">
        <w:t xml:space="preserve">, </w:t>
      </w:r>
      <w:r w:rsidRPr="003A778C">
        <w:rPr>
          <w:bCs/>
        </w:rPr>
        <w:t>Code Division Multiple Access (CDMA)</w:t>
      </w:r>
      <w:r w:rsidRPr="003A778C">
        <w:t xml:space="preserve">, and </w:t>
      </w:r>
      <w:r w:rsidRPr="003A778C">
        <w:rPr>
          <w:bCs/>
        </w:rPr>
        <w:t>Orthogonal Frequency Division Multiple Access (OFDMA)</w:t>
      </w:r>
      <w:r w:rsidRPr="003A778C">
        <w:t>.</w:t>
      </w:r>
    </w:p>
    <w:p w:rsidR="00745E33" w:rsidRPr="003A778C" w:rsidRDefault="00745E33" w:rsidP="00745E33">
      <w:pPr>
        <w:numPr>
          <w:ilvl w:val="0"/>
          <w:numId w:val="23"/>
        </w:numPr>
        <w:spacing w:after="240" w:line="360" w:lineRule="auto"/>
        <w:jc w:val="both"/>
      </w:pPr>
      <w:r w:rsidRPr="003A778C">
        <w:rPr>
          <w:b/>
          <w:bCs/>
        </w:rPr>
        <w:t>FDM</w:t>
      </w:r>
      <w:r w:rsidRPr="003A778C">
        <w:t xml:space="preserve"> divides the available bandwidth into separate frequency bands for simultaneous transmission, used in radio broadcasting and cable TV.</w:t>
      </w:r>
    </w:p>
    <w:sectPr w:rsidR="00745E33" w:rsidRPr="003A778C" w:rsidSect="00427DF0">
      <w:footerReference w:type="default" r:id="rId9"/>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7FA" w:rsidRDefault="00C237FA">
      <w:r>
        <w:separator/>
      </w:r>
    </w:p>
  </w:endnote>
  <w:endnote w:type="continuationSeparator" w:id="0">
    <w:p w:rsidR="00C237FA" w:rsidRDefault="00C237F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C029CA">
            <w:pPr>
              <w:pStyle w:val="Footer"/>
              <w:rPr>
                <w:i/>
                <w:iCs/>
                <w:sz w:val="20"/>
                <w:szCs w:val="20"/>
              </w:rPr>
            </w:pPr>
          </w:p>
          <w:p w:rsidR="00717E0B" w:rsidRPr="00646347" w:rsidRDefault="00C74EF5">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7FA" w:rsidRDefault="00C237FA">
      <w:r>
        <w:separator/>
      </w:r>
    </w:p>
  </w:footnote>
  <w:footnote w:type="continuationSeparator" w:id="0">
    <w:p w:rsidR="00C237FA" w:rsidRDefault="00C23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082BB3"/>
    <w:multiLevelType w:val="multilevel"/>
    <w:tmpl w:val="7474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F2611CA"/>
    <w:multiLevelType w:val="multilevel"/>
    <w:tmpl w:val="5D8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925A0"/>
    <w:multiLevelType w:val="multilevel"/>
    <w:tmpl w:val="4D2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106F5E"/>
    <w:multiLevelType w:val="multilevel"/>
    <w:tmpl w:val="5502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1">
    <w:nsid w:val="69621193"/>
    <w:multiLevelType w:val="multilevel"/>
    <w:tmpl w:val="BC7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AA96EB3"/>
    <w:multiLevelType w:val="multilevel"/>
    <w:tmpl w:val="50D2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7"/>
  </w:num>
  <w:num w:numId="4">
    <w:abstractNumId w:val="5"/>
  </w:num>
  <w:num w:numId="5">
    <w:abstractNumId w:val="13"/>
  </w:num>
  <w:num w:numId="6">
    <w:abstractNumId w:val="6"/>
  </w:num>
  <w:num w:numId="7">
    <w:abstractNumId w:val="18"/>
  </w:num>
  <w:num w:numId="8">
    <w:abstractNumId w:val="3"/>
  </w:num>
  <w:num w:numId="9">
    <w:abstractNumId w:val="15"/>
  </w:num>
  <w:num w:numId="10">
    <w:abstractNumId w:val="10"/>
  </w:num>
  <w:num w:numId="11">
    <w:abstractNumId w:val="20"/>
  </w:num>
  <w:num w:numId="12">
    <w:abstractNumId w:val="0"/>
  </w:num>
  <w:num w:numId="13">
    <w:abstractNumId w:val="1"/>
  </w:num>
  <w:num w:numId="14">
    <w:abstractNumId w:val="19"/>
  </w:num>
  <w:num w:numId="15">
    <w:abstractNumId w:val="11"/>
  </w:num>
  <w:num w:numId="16">
    <w:abstractNumId w:val="2"/>
  </w:num>
  <w:num w:numId="17">
    <w:abstractNumId w:val="17"/>
  </w:num>
  <w:num w:numId="18">
    <w:abstractNumId w:val="22"/>
  </w:num>
  <w:num w:numId="19">
    <w:abstractNumId w:val="16"/>
  </w:num>
  <w:num w:numId="20">
    <w:abstractNumId w:val="9"/>
  </w:num>
  <w:num w:numId="21">
    <w:abstractNumId w:val="21"/>
  </w:num>
  <w:num w:numId="22">
    <w:abstractNumId w:val="8"/>
  </w:num>
  <w:num w:numId="23">
    <w:abstractNumId w:val="4"/>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43259B"/>
    <w:rsid w:val="00057A4A"/>
    <w:rsid w:val="000713E5"/>
    <w:rsid w:val="000843B0"/>
    <w:rsid w:val="000A25B2"/>
    <w:rsid w:val="000C55A9"/>
    <w:rsid w:val="000D4C9A"/>
    <w:rsid w:val="00113FEE"/>
    <w:rsid w:val="00122955"/>
    <w:rsid w:val="00123C95"/>
    <w:rsid w:val="001543A0"/>
    <w:rsid w:val="00185929"/>
    <w:rsid w:val="00194173"/>
    <w:rsid w:val="001A2D81"/>
    <w:rsid w:val="001C3E44"/>
    <w:rsid w:val="001D6D23"/>
    <w:rsid w:val="001F13EA"/>
    <w:rsid w:val="002067AE"/>
    <w:rsid w:val="002111E9"/>
    <w:rsid w:val="00263F02"/>
    <w:rsid w:val="002770FD"/>
    <w:rsid w:val="002A24E4"/>
    <w:rsid w:val="002A6DFB"/>
    <w:rsid w:val="002B3B0C"/>
    <w:rsid w:val="002D18FA"/>
    <w:rsid w:val="002D2481"/>
    <w:rsid w:val="002D25BD"/>
    <w:rsid w:val="002D4C04"/>
    <w:rsid w:val="002E28FC"/>
    <w:rsid w:val="0030490F"/>
    <w:rsid w:val="00336130"/>
    <w:rsid w:val="00354201"/>
    <w:rsid w:val="00362113"/>
    <w:rsid w:val="003A705D"/>
    <w:rsid w:val="003A778C"/>
    <w:rsid w:val="003C41F6"/>
    <w:rsid w:val="003F0DB2"/>
    <w:rsid w:val="003F694C"/>
    <w:rsid w:val="004011FF"/>
    <w:rsid w:val="00420530"/>
    <w:rsid w:val="004264E6"/>
    <w:rsid w:val="00427DF0"/>
    <w:rsid w:val="0043259B"/>
    <w:rsid w:val="004572F8"/>
    <w:rsid w:val="00480154"/>
    <w:rsid w:val="004802B2"/>
    <w:rsid w:val="00482B6D"/>
    <w:rsid w:val="0049302F"/>
    <w:rsid w:val="00496862"/>
    <w:rsid w:val="004C1BD0"/>
    <w:rsid w:val="004D7AFE"/>
    <w:rsid w:val="004E3F9D"/>
    <w:rsid w:val="005143CB"/>
    <w:rsid w:val="00526802"/>
    <w:rsid w:val="0054770A"/>
    <w:rsid w:val="0056056C"/>
    <w:rsid w:val="005630E9"/>
    <w:rsid w:val="005D2943"/>
    <w:rsid w:val="005E5F50"/>
    <w:rsid w:val="005F2F7D"/>
    <w:rsid w:val="00604995"/>
    <w:rsid w:val="00611935"/>
    <w:rsid w:val="006304DC"/>
    <w:rsid w:val="00634E67"/>
    <w:rsid w:val="00646347"/>
    <w:rsid w:val="00655525"/>
    <w:rsid w:val="0067335C"/>
    <w:rsid w:val="006805FC"/>
    <w:rsid w:val="006B4011"/>
    <w:rsid w:val="006B5979"/>
    <w:rsid w:val="006D2C67"/>
    <w:rsid w:val="006D7F49"/>
    <w:rsid w:val="00717E0B"/>
    <w:rsid w:val="007344A9"/>
    <w:rsid w:val="00735395"/>
    <w:rsid w:val="00742762"/>
    <w:rsid w:val="00742B62"/>
    <w:rsid w:val="00745E33"/>
    <w:rsid w:val="00781CD3"/>
    <w:rsid w:val="007E57BF"/>
    <w:rsid w:val="007F4E6F"/>
    <w:rsid w:val="00800152"/>
    <w:rsid w:val="0083438E"/>
    <w:rsid w:val="0085792F"/>
    <w:rsid w:val="00876BE1"/>
    <w:rsid w:val="00892AAD"/>
    <w:rsid w:val="00892F01"/>
    <w:rsid w:val="008C532F"/>
    <w:rsid w:val="00900D7E"/>
    <w:rsid w:val="009208D4"/>
    <w:rsid w:val="009413BF"/>
    <w:rsid w:val="00941741"/>
    <w:rsid w:val="009420F0"/>
    <w:rsid w:val="00945612"/>
    <w:rsid w:val="00952330"/>
    <w:rsid w:val="0096526F"/>
    <w:rsid w:val="00966D00"/>
    <w:rsid w:val="009758DE"/>
    <w:rsid w:val="009855DB"/>
    <w:rsid w:val="00985A97"/>
    <w:rsid w:val="00987AAE"/>
    <w:rsid w:val="00996D3A"/>
    <w:rsid w:val="009A1BA5"/>
    <w:rsid w:val="009D365F"/>
    <w:rsid w:val="009F5A1E"/>
    <w:rsid w:val="00A06DA8"/>
    <w:rsid w:val="00A115C4"/>
    <w:rsid w:val="00A126C9"/>
    <w:rsid w:val="00A21096"/>
    <w:rsid w:val="00A24989"/>
    <w:rsid w:val="00A300B3"/>
    <w:rsid w:val="00A36EB6"/>
    <w:rsid w:val="00AA2716"/>
    <w:rsid w:val="00AC0BAC"/>
    <w:rsid w:val="00AE02BF"/>
    <w:rsid w:val="00AE66B1"/>
    <w:rsid w:val="00B027FE"/>
    <w:rsid w:val="00B36D0A"/>
    <w:rsid w:val="00B42142"/>
    <w:rsid w:val="00B44813"/>
    <w:rsid w:val="00B507E2"/>
    <w:rsid w:val="00B51ED9"/>
    <w:rsid w:val="00B75CAE"/>
    <w:rsid w:val="00B82CA9"/>
    <w:rsid w:val="00B8756E"/>
    <w:rsid w:val="00B9072F"/>
    <w:rsid w:val="00BB5EB9"/>
    <w:rsid w:val="00BC36EE"/>
    <w:rsid w:val="00BC51BE"/>
    <w:rsid w:val="00BC61B8"/>
    <w:rsid w:val="00BD0F8E"/>
    <w:rsid w:val="00BF5829"/>
    <w:rsid w:val="00C029CA"/>
    <w:rsid w:val="00C03D6A"/>
    <w:rsid w:val="00C03FF0"/>
    <w:rsid w:val="00C0684D"/>
    <w:rsid w:val="00C237FA"/>
    <w:rsid w:val="00C26996"/>
    <w:rsid w:val="00C31B8A"/>
    <w:rsid w:val="00C571DE"/>
    <w:rsid w:val="00C616C4"/>
    <w:rsid w:val="00C66D87"/>
    <w:rsid w:val="00C7164A"/>
    <w:rsid w:val="00C724A8"/>
    <w:rsid w:val="00C74EF5"/>
    <w:rsid w:val="00C778B1"/>
    <w:rsid w:val="00C97822"/>
    <w:rsid w:val="00CE4F85"/>
    <w:rsid w:val="00DA5ED6"/>
    <w:rsid w:val="00DA6F51"/>
    <w:rsid w:val="00DC0E03"/>
    <w:rsid w:val="00DD5A5C"/>
    <w:rsid w:val="00DD7A7D"/>
    <w:rsid w:val="00E36962"/>
    <w:rsid w:val="00E51DD8"/>
    <w:rsid w:val="00E51DDB"/>
    <w:rsid w:val="00E533FE"/>
    <w:rsid w:val="00E560C0"/>
    <w:rsid w:val="00E669EF"/>
    <w:rsid w:val="00E70D69"/>
    <w:rsid w:val="00EC02D4"/>
    <w:rsid w:val="00EC3235"/>
    <w:rsid w:val="00EF7DB5"/>
    <w:rsid w:val="00F0273A"/>
    <w:rsid w:val="00F06D1F"/>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7F4E6F"/>
    <w:rPr>
      <w:rFonts w:ascii="Tahoma" w:hAnsi="Tahoma" w:cs="Tahoma"/>
      <w:sz w:val="16"/>
      <w:szCs w:val="16"/>
    </w:rPr>
  </w:style>
  <w:style w:type="character" w:customStyle="1" w:styleId="BalloonTextChar">
    <w:name w:val="Balloon Text Char"/>
    <w:basedOn w:val="DefaultParagraphFont"/>
    <w:link w:val="BalloonText"/>
    <w:uiPriority w:val="99"/>
    <w:semiHidden/>
    <w:rsid w:val="007F4E6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7F4E6F"/>
    <w:rPr>
      <w:rFonts w:ascii="Tahoma" w:hAnsi="Tahoma" w:cs="Tahoma"/>
      <w:sz w:val="16"/>
      <w:szCs w:val="16"/>
    </w:rPr>
  </w:style>
  <w:style w:type="character" w:customStyle="1" w:styleId="BalloonTextChar">
    <w:name w:val="Balloon Text Char"/>
    <w:basedOn w:val="DefaultParagraphFont"/>
    <w:link w:val="BalloonText"/>
    <w:uiPriority w:val="99"/>
    <w:semiHidden/>
    <w:rsid w:val="007F4E6F"/>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092438478">
      <w:bodyDiv w:val="1"/>
      <w:marLeft w:val="0"/>
      <w:marRight w:val="0"/>
      <w:marTop w:val="0"/>
      <w:marBottom w:val="0"/>
      <w:divBdr>
        <w:top w:val="none" w:sz="0" w:space="0" w:color="auto"/>
        <w:left w:val="none" w:sz="0" w:space="0" w:color="auto"/>
        <w:bottom w:val="none" w:sz="0" w:space="0" w:color="auto"/>
        <w:right w:val="none" w:sz="0" w:space="0" w:color="auto"/>
      </w:divBdr>
    </w:div>
    <w:div w:id="1233781446">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716732008">
      <w:bodyDiv w:val="1"/>
      <w:marLeft w:val="0"/>
      <w:marRight w:val="0"/>
      <w:marTop w:val="0"/>
      <w:marBottom w:val="0"/>
      <w:divBdr>
        <w:top w:val="none" w:sz="0" w:space="0" w:color="auto"/>
        <w:left w:val="none" w:sz="0" w:space="0" w:color="auto"/>
        <w:bottom w:val="none" w:sz="0" w:space="0" w:color="auto"/>
        <w:right w:val="none" w:sz="0" w:space="0" w:color="auto"/>
      </w:divBdr>
    </w:div>
    <w:div w:id="1793133136">
      <w:bodyDiv w:val="1"/>
      <w:marLeft w:val="0"/>
      <w:marRight w:val="0"/>
      <w:marTop w:val="0"/>
      <w:marBottom w:val="0"/>
      <w:divBdr>
        <w:top w:val="none" w:sz="0" w:space="0" w:color="auto"/>
        <w:left w:val="none" w:sz="0" w:space="0" w:color="auto"/>
        <w:bottom w:val="none" w:sz="0" w:space="0" w:color="auto"/>
        <w:right w:val="none" w:sz="0" w:space="0" w:color="auto"/>
      </w:divBdr>
    </w:div>
    <w:div w:id="1805730181">
      <w:bodyDiv w:val="1"/>
      <w:marLeft w:val="0"/>
      <w:marRight w:val="0"/>
      <w:marTop w:val="0"/>
      <w:marBottom w:val="0"/>
      <w:divBdr>
        <w:top w:val="none" w:sz="0" w:space="0" w:color="auto"/>
        <w:left w:val="none" w:sz="0" w:space="0" w:color="auto"/>
        <w:bottom w:val="none" w:sz="0" w:space="0" w:color="auto"/>
        <w:right w:val="none" w:sz="0" w:space="0" w:color="auto"/>
      </w:divBdr>
    </w:div>
    <w:div w:id="19185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8795-8535-4B7C-8EA7-1E234693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Maheshwari</dc:creator>
  <cp:lastModifiedBy>User</cp:lastModifiedBy>
  <cp:revision>7</cp:revision>
  <dcterms:created xsi:type="dcterms:W3CDTF">2025-11-02T05:12:00Z</dcterms:created>
  <dcterms:modified xsi:type="dcterms:W3CDTF">2025-11-06T12:00:00Z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