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130" w:type="pct"/>
        <w:jc w:val="center"/>
        <w:tblLook w:val="04A0"/>
      </w:tblPr>
      <w:tblGrid>
        <w:gridCol w:w="3685"/>
        <w:gridCol w:w="5797"/>
      </w:tblGrid>
      <w:tr w:rsidR="00A207A5" w:rsidRPr="002472E1" w:rsidTr="002472E1">
        <w:trPr>
          <w:trHeight w:val="522"/>
          <w:jc w:val="center"/>
        </w:trPr>
        <w:tc>
          <w:tcPr>
            <w:tcW w:w="1943"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SESSION</w:t>
            </w:r>
          </w:p>
        </w:tc>
        <w:tc>
          <w:tcPr>
            <w:tcW w:w="3057"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JULY - AUGUST 2025</w:t>
            </w:r>
          </w:p>
        </w:tc>
      </w:tr>
      <w:tr w:rsidR="00A207A5" w:rsidRPr="002472E1" w:rsidTr="002472E1">
        <w:trPr>
          <w:trHeight w:val="522"/>
          <w:jc w:val="center"/>
        </w:trPr>
        <w:tc>
          <w:tcPr>
            <w:tcW w:w="1943"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PROGRAM</w:t>
            </w:r>
          </w:p>
        </w:tc>
        <w:tc>
          <w:tcPr>
            <w:tcW w:w="3057"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BACHELOR OF BUSINESS ADMINISTRATION (BBA)</w:t>
            </w:r>
          </w:p>
        </w:tc>
      </w:tr>
      <w:tr w:rsidR="00A207A5" w:rsidRPr="002472E1" w:rsidTr="002472E1">
        <w:trPr>
          <w:trHeight w:val="522"/>
          <w:jc w:val="center"/>
        </w:trPr>
        <w:tc>
          <w:tcPr>
            <w:tcW w:w="1943"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SEMESTER</w:t>
            </w:r>
          </w:p>
        </w:tc>
        <w:tc>
          <w:tcPr>
            <w:tcW w:w="3057"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III</w:t>
            </w:r>
          </w:p>
        </w:tc>
      </w:tr>
      <w:tr w:rsidR="00A207A5" w:rsidRPr="002472E1" w:rsidTr="002472E1">
        <w:trPr>
          <w:trHeight w:val="522"/>
          <w:jc w:val="center"/>
        </w:trPr>
        <w:tc>
          <w:tcPr>
            <w:tcW w:w="1943"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COURSE CODE &amp; NAME</w:t>
            </w:r>
          </w:p>
        </w:tc>
        <w:tc>
          <w:tcPr>
            <w:tcW w:w="3057" w:type="pct"/>
          </w:tcPr>
          <w:p w:rsidR="00A207A5" w:rsidRPr="002472E1"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DBB2110 RURAL MARKETING</w:t>
            </w:r>
          </w:p>
        </w:tc>
      </w:tr>
      <w:tr w:rsidR="00A207A5" w:rsidRPr="002472E1" w:rsidTr="002472E1">
        <w:trPr>
          <w:trHeight w:val="522"/>
          <w:jc w:val="center"/>
        </w:trPr>
        <w:tc>
          <w:tcPr>
            <w:tcW w:w="1943" w:type="pct"/>
          </w:tcPr>
          <w:p w:rsidR="00A207A5" w:rsidRPr="002472E1" w:rsidRDefault="00A207A5" w:rsidP="00644752">
            <w:pPr>
              <w:spacing w:line="360" w:lineRule="auto"/>
              <w:jc w:val="both"/>
              <w:rPr>
                <w:rFonts w:ascii="Times New Roman" w:hAnsi="Times New Roman" w:cs="Times New Roman"/>
                <w:b/>
                <w:sz w:val="24"/>
                <w:szCs w:val="24"/>
              </w:rPr>
            </w:pPr>
          </w:p>
        </w:tc>
        <w:tc>
          <w:tcPr>
            <w:tcW w:w="3057" w:type="pct"/>
          </w:tcPr>
          <w:p w:rsidR="00A207A5" w:rsidRPr="002472E1" w:rsidRDefault="00A207A5" w:rsidP="00644752">
            <w:pPr>
              <w:spacing w:line="360" w:lineRule="auto"/>
              <w:jc w:val="both"/>
              <w:rPr>
                <w:rFonts w:ascii="Times New Roman" w:hAnsi="Times New Roman" w:cs="Times New Roman"/>
                <w:b/>
                <w:sz w:val="24"/>
                <w:szCs w:val="24"/>
              </w:rPr>
            </w:pPr>
          </w:p>
        </w:tc>
      </w:tr>
      <w:tr w:rsidR="00A207A5" w:rsidRPr="002472E1" w:rsidTr="002472E1">
        <w:trPr>
          <w:trHeight w:val="522"/>
          <w:jc w:val="center"/>
        </w:trPr>
        <w:tc>
          <w:tcPr>
            <w:tcW w:w="1943" w:type="pct"/>
          </w:tcPr>
          <w:p w:rsidR="00A207A5" w:rsidRPr="002472E1" w:rsidRDefault="00A207A5" w:rsidP="00644752">
            <w:pPr>
              <w:spacing w:line="360" w:lineRule="auto"/>
              <w:jc w:val="both"/>
              <w:rPr>
                <w:rFonts w:ascii="Times New Roman" w:hAnsi="Times New Roman" w:cs="Times New Roman"/>
                <w:b/>
                <w:sz w:val="24"/>
                <w:szCs w:val="24"/>
              </w:rPr>
            </w:pPr>
          </w:p>
        </w:tc>
        <w:tc>
          <w:tcPr>
            <w:tcW w:w="3057" w:type="pct"/>
          </w:tcPr>
          <w:p w:rsidR="00A207A5" w:rsidRPr="002472E1" w:rsidRDefault="00A207A5" w:rsidP="00644752">
            <w:pPr>
              <w:spacing w:line="360" w:lineRule="auto"/>
              <w:jc w:val="both"/>
              <w:rPr>
                <w:rFonts w:ascii="Times New Roman" w:hAnsi="Times New Roman" w:cs="Times New Roman"/>
                <w:b/>
                <w:sz w:val="24"/>
                <w:szCs w:val="24"/>
              </w:rPr>
            </w:pPr>
          </w:p>
        </w:tc>
      </w:tr>
    </w:tbl>
    <w:p w:rsidR="00A207A5" w:rsidRPr="002472E1" w:rsidRDefault="00A207A5" w:rsidP="00644752">
      <w:pPr>
        <w:spacing w:line="360" w:lineRule="auto"/>
        <w:jc w:val="both"/>
        <w:rPr>
          <w:rFonts w:ascii="Times New Roman" w:hAnsi="Times New Roman" w:cs="Times New Roman"/>
          <w:b/>
          <w:sz w:val="24"/>
          <w:szCs w:val="24"/>
        </w:rPr>
      </w:pPr>
    </w:p>
    <w:p w:rsidR="00644752" w:rsidRPr="002472E1" w:rsidRDefault="00644752" w:rsidP="00644752">
      <w:pPr>
        <w:spacing w:line="360" w:lineRule="auto"/>
        <w:jc w:val="both"/>
        <w:rPr>
          <w:rFonts w:ascii="Times New Roman" w:hAnsi="Times New Roman" w:cs="Times New Roman"/>
          <w:b/>
          <w:sz w:val="24"/>
          <w:szCs w:val="24"/>
        </w:rPr>
      </w:pPr>
    </w:p>
    <w:p w:rsidR="00644752" w:rsidRPr="002472E1" w:rsidRDefault="00644752" w:rsidP="002472E1">
      <w:pPr>
        <w:spacing w:line="360" w:lineRule="auto"/>
        <w:jc w:val="center"/>
        <w:rPr>
          <w:rFonts w:ascii="Times New Roman" w:hAnsi="Times New Roman" w:cs="Times New Roman"/>
          <w:b/>
          <w:sz w:val="24"/>
          <w:szCs w:val="24"/>
        </w:rPr>
      </w:pPr>
      <w:r w:rsidRPr="002472E1">
        <w:rPr>
          <w:rFonts w:ascii="Times New Roman" w:hAnsi="Times New Roman" w:cs="Times New Roman"/>
          <w:b/>
          <w:sz w:val="24"/>
          <w:szCs w:val="24"/>
        </w:rPr>
        <w:t>Assignment Set – 1</w:t>
      </w:r>
    </w:p>
    <w:p w:rsidR="00644752" w:rsidRDefault="00644752" w:rsidP="00644752">
      <w:pPr>
        <w:spacing w:line="360" w:lineRule="auto"/>
        <w:jc w:val="both"/>
        <w:rPr>
          <w:rFonts w:ascii="Times New Roman" w:hAnsi="Times New Roman" w:cs="Times New Roman"/>
          <w:sz w:val="24"/>
          <w:szCs w:val="24"/>
        </w:rPr>
      </w:pPr>
    </w:p>
    <w:p w:rsidR="002472E1" w:rsidRPr="00644752" w:rsidRDefault="002472E1" w:rsidP="00644752">
      <w:pPr>
        <w:spacing w:line="360" w:lineRule="auto"/>
        <w:jc w:val="both"/>
        <w:rPr>
          <w:rFonts w:ascii="Times New Roman" w:hAnsi="Times New Roman" w:cs="Times New Roman"/>
          <w:sz w:val="24"/>
          <w:szCs w:val="24"/>
        </w:rPr>
      </w:pPr>
    </w:p>
    <w:p w:rsidR="00644752"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Q1. Critically analyse the impact of rural–urban disparities on India’s overall economic growth.10</w:t>
      </w:r>
      <w:r w:rsidRPr="002472E1">
        <w:rPr>
          <w:rFonts w:ascii="Times New Roman" w:hAnsi="Times New Roman" w:cs="Times New Roman"/>
          <w:b/>
          <w:sz w:val="24"/>
          <w:szCs w:val="24"/>
        </w:rPr>
        <w:tab/>
      </w:r>
    </w:p>
    <w:p w:rsidR="002472E1" w:rsidRPr="002472E1" w:rsidRDefault="002472E1" w:rsidP="0064475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Impact of Rural–Urban Disparit</w:t>
      </w:r>
      <w:r w:rsidR="002472E1">
        <w:rPr>
          <w:rFonts w:ascii="Times New Roman" w:hAnsi="Times New Roman" w:cs="Times New Roman"/>
          <w:b/>
          <w:bCs/>
          <w:sz w:val="24"/>
          <w:szCs w:val="24"/>
          <w:lang w:val="en-US"/>
        </w:rPr>
        <w:t xml:space="preserve">ies on India’s Economic Growth </w:t>
      </w:r>
    </w:p>
    <w:p w:rsidR="00644752" w:rsidRP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Rural–urban disparities refer to the uneven distribution of income, opportunities, infrastructure, and social services between India’s rural and urban regions. While urban India has experienced rapid industrialisation, better education, modern healthcare, and higher employment opportunities, a large portion of rural India continues to face underdevelopment. These disparities significantly influence the pace and quality of the country’s economic </w:t>
      </w:r>
    </w:p>
    <w:p w:rsidR="006E3232" w:rsidRPr="006E3232" w:rsidRDefault="006E3232" w:rsidP="006E3232">
      <w:pPr>
        <w:spacing w:after="200" w:line="276" w:lineRule="auto"/>
        <w:jc w:val="center"/>
        <w:rPr>
          <w:rFonts w:ascii="Times New Roman" w:hAnsi="Times New Roman" w:cs="Times New Roman"/>
          <w:sz w:val="32"/>
          <w:szCs w:val="24"/>
          <w:lang w:eastAsia="en-US"/>
        </w:rPr>
      </w:pPr>
      <w:r w:rsidRPr="006E3232">
        <w:rPr>
          <w:rFonts w:ascii="Times New Roman" w:hAnsi="Times New Roman" w:cs="Times New Roman"/>
          <w:sz w:val="32"/>
          <w:szCs w:val="24"/>
          <w:lang w:eastAsia="en-US"/>
        </w:rPr>
        <w:t>MUJ</w:t>
      </w:r>
    </w:p>
    <w:p w:rsidR="006E3232" w:rsidRPr="006E3232" w:rsidRDefault="006E3232" w:rsidP="006E3232">
      <w:pPr>
        <w:shd w:val="clear" w:color="auto" w:fill="FFFFFF"/>
        <w:spacing w:after="0" w:line="240" w:lineRule="auto"/>
        <w:jc w:val="center"/>
        <w:rPr>
          <w:rFonts w:ascii="Arial" w:hAnsi="Arial" w:cs="Times New Roman"/>
          <w:color w:val="222222"/>
          <w:sz w:val="20"/>
          <w:szCs w:val="20"/>
          <w:lang w:eastAsia="en-US"/>
        </w:rPr>
      </w:pPr>
      <w:proofErr w:type="gramStart"/>
      <w:r w:rsidRPr="006E3232">
        <w:rPr>
          <w:rFonts w:ascii="Georgia" w:hAnsi="Georgia" w:cs="Times New Roman"/>
          <w:color w:val="000000"/>
          <w:sz w:val="33"/>
          <w:szCs w:val="33"/>
          <w:highlight w:val="cyan"/>
          <w:shd w:val="clear" w:color="auto" w:fill="FF0000"/>
          <w:lang w:eastAsia="en-US"/>
        </w:rPr>
        <w:t>Its</w:t>
      </w:r>
      <w:proofErr w:type="gramEnd"/>
      <w:r w:rsidRPr="006E3232">
        <w:rPr>
          <w:rFonts w:ascii="Georgia" w:hAnsi="Georgia" w:cs="Times New Roman"/>
          <w:color w:val="000000"/>
          <w:sz w:val="33"/>
          <w:szCs w:val="33"/>
          <w:highlight w:val="cyan"/>
          <w:shd w:val="clear" w:color="auto" w:fill="FF0000"/>
          <w:lang w:eastAsia="en-US"/>
        </w:rPr>
        <w:t xml:space="preserve"> Half solved only</w:t>
      </w:r>
    </w:p>
    <w:p w:rsidR="006E3232" w:rsidRPr="006E3232" w:rsidRDefault="006E3232" w:rsidP="006E3232">
      <w:pPr>
        <w:shd w:val="clear" w:color="auto" w:fill="FFFFFF"/>
        <w:spacing w:before="240" w:after="240" w:line="240" w:lineRule="auto"/>
        <w:jc w:val="center"/>
        <w:rPr>
          <w:rFonts w:ascii="Georgia" w:hAnsi="Georgia" w:cs="Times New Roman"/>
          <w:sz w:val="40"/>
          <w:szCs w:val="33"/>
          <w:shd w:val="clear" w:color="auto" w:fill="FFFF00"/>
          <w:lang w:eastAsia="en-US"/>
        </w:rPr>
      </w:pPr>
      <w:r w:rsidRPr="006E3232">
        <w:rPr>
          <w:rFonts w:ascii="Georgia" w:hAnsi="Georgia" w:cs="Times New Roman"/>
          <w:sz w:val="40"/>
          <w:szCs w:val="33"/>
          <w:shd w:val="clear" w:color="auto" w:fill="FFFF00"/>
          <w:lang w:eastAsia="en-US"/>
        </w:rPr>
        <w:t xml:space="preserve">Buy </w:t>
      </w:r>
      <w:proofErr w:type="gramStart"/>
      <w:r w:rsidRPr="006E3232">
        <w:rPr>
          <w:rFonts w:ascii="Georgia" w:hAnsi="Georgia" w:cs="Times New Roman"/>
          <w:sz w:val="40"/>
          <w:szCs w:val="33"/>
          <w:shd w:val="clear" w:color="auto" w:fill="FFFF00"/>
          <w:lang w:eastAsia="en-US"/>
        </w:rPr>
        <w:t>Complete</w:t>
      </w:r>
      <w:proofErr w:type="gramEnd"/>
      <w:r w:rsidRPr="006E3232">
        <w:rPr>
          <w:rFonts w:ascii="Georgia" w:hAnsi="Georgia" w:cs="Times New Roman"/>
          <w:sz w:val="40"/>
          <w:szCs w:val="33"/>
          <w:shd w:val="clear" w:color="auto" w:fill="FFFF00"/>
          <w:lang w:eastAsia="en-US"/>
        </w:rPr>
        <w:t xml:space="preserve"> assignment from us</w:t>
      </w:r>
    </w:p>
    <w:p w:rsidR="006E3232" w:rsidRPr="006E3232" w:rsidRDefault="006E3232" w:rsidP="006E323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E3232">
        <w:rPr>
          <w:rFonts w:ascii="Georgia" w:hAnsi="Georgia" w:cs="Times New Roman"/>
          <w:b/>
          <w:color w:val="222222"/>
          <w:sz w:val="33"/>
          <w:szCs w:val="33"/>
          <w:shd w:val="clear" w:color="auto" w:fill="FFFF00"/>
          <w:lang w:eastAsia="en-US"/>
        </w:rPr>
        <w:t>Price – 190</w:t>
      </w:r>
      <w:proofErr w:type="gramStart"/>
      <w:r w:rsidRPr="006E3232">
        <w:rPr>
          <w:rFonts w:ascii="Georgia" w:hAnsi="Georgia" w:cs="Times New Roman"/>
          <w:b/>
          <w:color w:val="222222"/>
          <w:sz w:val="33"/>
          <w:szCs w:val="33"/>
          <w:shd w:val="clear" w:color="auto" w:fill="FFFF00"/>
          <w:lang w:eastAsia="en-US"/>
        </w:rPr>
        <w:t>/  assignment</w:t>
      </w:r>
      <w:proofErr w:type="gramEnd"/>
    </w:p>
    <w:p w:rsidR="006E3232" w:rsidRPr="006E3232" w:rsidRDefault="006E3232" w:rsidP="006E3232">
      <w:pPr>
        <w:spacing w:before="240" w:after="240" w:line="240" w:lineRule="auto"/>
        <w:jc w:val="center"/>
        <w:rPr>
          <w:rFonts w:ascii="Georgia" w:hAnsi="Georgia" w:cs="Times New Roman"/>
          <w:b/>
          <w:color w:val="FF0000"/>
          <w:sz w:val="36"/>
          <w:szCs w:val="36"/>
          <w:lang w:eastAsia="en-US"/>
        </w:rPr>
      </w:pPr>
      <w:r w:rsidRPr="006E3232">
        <w:rPr>
          <w:rFonts w:ascii="Georgia" w:hAnsi="Georgia" w:cs="Times New Roman"/>
          <w:b/>
          <w:sz w:val="40"/>
          <w:szCs w:val="40"/>
          <w:lang w:eastAsia="en-US"/>
        </w:rPr>
        <w:lastRenderedPageBreak/>
        <w:t xml:space="preserve">MUJ </w:t>
      </w:r>
      <w:r w:rsidRPr="006E3232">
        <w:rPr>
          <w:rFonts w:ascii="Georgia" w:hAnsi="Georgia" w:cs="Times New Roman"/>
          <w:b/>
          <w:sz w:val="40"/>
          <w:szCs w:val="40"/>
          <w:highlight w:val="yellow"/>
          <w:lang w:eastAsia="en-US"/>
        </w:rPr>
        <w:t>Manipal University</w:t>
      </w:r>
      <w:r w:rsidRPr="006E3232">
        <w:rPr>
          <w:rFonts w:ascii="Georgia" w:hAnsi="Georgia" w:cs="Times New Roman"/>
          <w:b/>
          <w:color w:val="222222"/>
          <w:sz w:val="33"/>
          <w:szCs w:val="33"/>
          <w:highlight w:val="yellow"/>
          <w:shd w:val="clear" w:color="auto" w:fill="FFFF00"/>
          <w:lang w:eastAsia="en-US"/>
        </w:rPr>
        <w:t xml:space="preserve"> </w:t>
      </w:r>
      <w:r w:rsidRPr="006E3232">
        <w:rPr>
          <w:rFonts w:ascii="Georgia" w:hAnsi="Georgia" w:cs="Times New Roman"/>
          <w:b/>
          <w:sz w:val="36"/>
          <w:szCs w:val="36"/>
          <w:lang w:eastAsia="en-US"/>
        </w:rPr>
        <w:t xml:space="preserve">Complete </w:t>
      </w:r>
      <w:proofErr w:type="gramStart"/>
      <w:r w:rsidRPr="006E3232">
        <w:rPr>
          <w:rFonts w:ascii="Georgia" w:hAnsi="Georgia" w:cs="Times New Roman"/>
          <w:b/>
          <w:sz w:val="36"/>
          <w:szCs w:val="36"/>
          <w:lang w:eastAsia="en-US"/>
        </w:rPr>
        <w:t>SolvedAssignments</w:t>
      </w:r>
      <w:r w:rsidRPr="006E3232">
        <w:rPr>
          <w:rFonts w:ascii="Georgia" w:hAnsi="Georgia" w:cs="Times New Roman"/>
          <w:b/>
          <w:bCs/>
          <w:color w:val="FFFFFF"/>
          <w:sz w:val="36"/>
          <w:szCs w:val="36"/>
          <w:highlight w:val="red"/>
          <w:shd w:val="clear" w:color="auto" w:fill="FFFF00"/>
          <w:lang w:eastAsia="en-US"/>
        </w:rPr>
        <w:t xml:space="preserve">  JULY</w:t>
      </w:r>
      <w:proofErr w:type="gramEnd"/>
      <w:r w:rsidRPr="006E3232">
        <w:rPr>
          <w:rFonts w:ascii="Georgia" w:hAnsi="Georgia" w:cs="Times New Roman"/>
          <w:b/>
          <w:bCs/>
          <w:color w:val="FFFFFF"/>
          <w:sz w:val="36"/>
          <w:szCs w:val="36"/>
          <w:highlight w:val="red"/>
          <w:shd w:val="clear" w:color="auto" w:fill="FFFF00"/>
          <w:lang w:eastAsia="en-US"/>
        </w:rPr>
        <w:t>-AUGUST  2025</w:t>
      </w:r>
    </w:p>
    <w:p w:rsidR="006E3232" w:rsidRPr="006E3232" w:rsidRDefault="006E3232" w:rsidP="006E3232">
      <w:pPr>
        <w:spacing w:before="240" w:after="240" w:line="240" w:lineRule="auto"/>
        <w:jc w:val="center"/>
        <w:rPr>
          <w:rFonts w:ascii="Georgia" w:hAnsi="Georgia" w:cs="Times New Roman"/>
          <w:sz w:val="32"/>
          <w:szCs w:val="32"/>
          <w:lang w:eastAsia="en-US"/>
        </w:rPr>
      </w:pPr>
      <w:proofErr w:type="gramStart"/>
      <w:r w:rsidRPr="006E3232">
        <w:rPr>
          <w:rFonts w:ascii="Georgia" w:hAnsi="Georgia" w:cs="Times New Roman"/>
          <w:sz w:val="32"/>
          <w:szCs w:val="32"/>
          <w:lang w:eastAsia="en-US"/>
        </w:rPr>
        <w:t>buy</w:t>
      </w:r>
      <w:proofErr w:type="gramEnd"/>
      <w:r w:rsidRPr="006E3232">
        <w:rPr>
          <w:rFonts w:ascii="Georgia" w:hAnsi="Georgia" w:cs="Times New Roman"/>
          <w:sz w:val="32"/>
          <w:szCs w:val="32"/>
          <w:lang w:eastAsia="en-US"/>
        </w:rPr>
        <w:t xml:space="preserve"> cheap assignment help online from us easily</w:t>
      </w:r>
    </w:p>
    <w:p w:rsidR="006E3232" w:rsidRPr="006E3232" w:rsidRDefault="006E3232" w:rsidP="006E3232">
      <w:pPr>
        <w:spacing w:before="240" w:after="240" w:line="240" w:lineRule="auto"/>
        <w:jc w:val="center"/>
        <w:rPr>
          <w:rFonts w:ascii="Georgia" w:hAnsi="Georgia" w:cs="Times New Roman"/>
          <w:sz w:val="32"/>
          <w:szCs w:val="32"/>
          <w:lang w:val="en-GB" w:eastAsia="en-US"/>
        </w:rPr>
      </w:pPr>
      <w:proofErr w:type="gramStart"/>
      <w:r w:rsidRPr="006E3232">
        <w:rPr>
          <w:rFonts w:ascii="Georgia" w:hAnsi="Georgia" w:cs="Times New Roman"/>
          <w:sz w:val="32"/>
          <w:szCs w:val="32"/>
          <w:lang w:eastAsia="en-US"/>
        </w:rPr>
        <w:t>we</w:t>
      </w:r>
      <w:proofErr w:type="gramEnd"/>
      <w:r w:rsidRPr="006E3232">
        <w:rPr>
          <w:rFonts w:ascii="Georgia" w:hAnsi="Georgia" w:cs="Times New Roman"/>
          <w:sz w:val="32"/>
          <w:szCs w:val="32"/>
          <w:lang w:eastAsia="en-US"/>
        </w:rPr>
        <w:t xml:space="preserve"> are here to help you with the best and cheap help </w:t>
      </w:r>
    </w:p>
    <w:p w:rsidR="006E3232" w:rsidRPr="006E3232" w:rsidRDefault="006E3232" w:rsidP="006E3232">
      <w:pPr>
        <w:spacing w:before="240" w:after="240" w:line="240" w:lineRule="auto"/>
        <w:jc w:val="center"/>
        <w:rPr>
          <w:rFonts w:ascii="Georgia" w:hAnsi="Georgia" w:cs="Times New Roman"/>
          <w:b/>
          <w:sz w:val="44"/>
          <w:szCs w:val="44"/>
          <w:lang w:eastAsia="en-US"/>
        </w:rPr>
      </w:pPr>
      <w:r w:rsidRPr="006E3232">
        <w:rPr>
          <w:rFonts w:ascii="Georgia" w:hAnsi="Georgia" w:cs="Times New Roman"/>
          <w:b/>
          <w:sz w:val="36"/>
          <w:szCs w:val="36"/>
          <w:lang w:eastAsia="en-US"/>
        </w:rPr>
        <w:t>Contact No –</w:t>
      </w:r>
      <w:r w:rsidRPr="006E3232">
        <w:rPr>
          <w:rFonts w:ascii="Georgia" w:hAnsi="Georgia" w:cs="Times New Roman"/>
          <w:b/>
          <w:sz w:val="44"/>
          <w:szCs w:val="44"/>
          <w:lang w:eastAsia="en-US"/>
        </w:rPr>
        <w:t xml:space="preserve"> </w:t>
      </w:r>
      <w:r w:rsidRPr="006E3232">
        <w:rPr>
          <w:rFonts w:ascii="Georgia" w:hAnsi="Georgia" w:cs="Times New Roman"/>
          <w:b/>
          <w:sz w:val="40"/>
          <w:szCs w:val="40"/>
          <w:highlight w:val="yellow"/>
          <w:lang w:eastAsia="en-US"/>
        </w:rPr>
        <w:t>8791514139</w:t>
      </w:r>
      <w:r w:rsidRPr="006E3232">
        <w:rPr>
          <w:rFonts w:ascii="Georgia" w:hAnsi="Georgia" w:cs="Times New Roman"/>
          <w:b/>
          <w:sz w:val="40"/>
          <w:szCs w:val="40"/>
          <w:lang w:eastAsia="en-US"/>
        </w:rPr>
        <w:t xml:space="preserve"> (WhatsApp)</w:t>
      </w:r>
    </w:p>
    <w:p w:rsidR="006E3232" w:rsidRPr="006E3232" w:rsidRDefault="006E3232" w:rsidP="006E3232">
      <w:pPr>
        <w:spacing w:before="240" w:after="240" w:line="240" w:lineRule="auto"/>
        <w:jc w:val="center"/>
        <w:rPr>
          <w:rFonts w:ascii="Georgia" w:hAnsi="Georgia" w:cs="Times New Roman"/>
          <w:b/>
          <w:sz w:val="32"/>
          <w:szCs w:val="32"/>
          <w:lang w:eastAsia="en-US"/>
        </w:rPr>
      </w:pPr>
      <w:r w:rsidRPr="006E3232">
        <w:rPr>
          <w:rFonts w:ascii="Georgia" w:hAnsi="Georgia" w:cs="Times New Roman"/>
          <w:b/>
          <w:sz w:val="32"/>
          <w:szCs w:val="32"/>
          <w:lang w:eastAsia="en-US"/>
        </w:rPr>
        <w:t>OR</w:t>
      </w:r>
    </w:p>
    <w:p w:rsidR="006E3232" w:rsidRPr="006E3232" w:rsidRDefault="006E3232" w:rsidP="006E3232">
      <w:pPr>
        <w:spacing w:before="240" w:after="240" w:line="240" w:lineRule="auto"/>
        <w:jc w:val="center"/>
        <w:rPr>
          <w:rFonts w:ascii="Georgia" w:hAnsi="Georgia" w:cs="Times New Roman"/>
          <w:b/>
          <w:sz w:val="32"/>
          <w:szCs w:val="32"/>
          <w:lang w:eastAsia="en-US"/>
        </w:rPr>
      </w:pPr>
      <w:r w:rsidRPr="006E3232">
        <w:rPr>
          <w:rFonts w:ascii="Georgia" w:hAnsi="Georgia" w:cs="Times New Roman"/>
          <w:b/>
          <w:sz w:val="32"/>
          <w:szCs w:val="32"/>
          <w:lang w:eastAsia="en-US"/>
        </w:rPr>
        <w:t>Mail us</w:t>
      </w:r>
      <w:proofErr w:type="gramStart"/>
      <w:r w:rsidRPr="006E3232">
        <w:rPr>
          <w:rFonts w:ascii="Georgia" w:hAnsi="Georgia" w:cs="Times New Roman"/>
          <w:b/>
          <w:sz w:val="32"/>
          <w:szCs w:val="32"/>
          <w:lang w:eastAsia="en-US"/>
        </w:rPr>
        <w:t xml:space="preserve">-  </w:t>
      </w:r>
      <w:proofErr w:type="gramEnd"/>
      <w:r w:rsidRPr="006E3232">
        <w:rPr>
          <w:rFonts w:cs="Times New Roman"/>
          <w:lang w:eastAsia="en-US"/>
        </w:rPr>
        <w:fldChar w:fldCharType="begin"/>
      </w:r>
      <w:r w:rsidRPr="006E3232">
        <w:rPr>
          <w:rFonts w:cs="Times New Roman"/>
          <w:lang w:eastAsia="en-US"/>
        </w:rPr>
        <w:instrText>HYPERLINK "mailto:bestassignment247@gmail.com"</w:instrText>
      </w:r>
      <w:r w:rsidRPr="006E3232">
        <w:rPr>
          <w:rFonts w:cs="Times New Roman"/>
          <w:lang w:eastAsia="en-US"/>
        </w:rPr>
        <w:fldChar w:fldCharType="separate"/>
      </w:r>
      <w:r w:rsidRPr="006E3232">
        <w:rPr>
          <w:rFonts w:ascii="Georgia" w:hAnsi="Georgia" w:cs="Times New Roman"/>
          <w:color w:val="0000FF"/>
          <w:sz w:val="32"/>
          <w:u w:val="single"/>
          <w:lang w:eastAsia="en-US"/>
        </w:rPr>
        <w:t>bestassignment247@gmail.com</w:t>
      </w:r>
      <w:r w:rsidRPr="006E3232">
        <w:rPr>
          <w:rFonts w:cs="Times New Roman"/>
          <w:lang w:eastAsia="en-US"/>
        </w:rPr>
        <w:fldChar w:fldCharType="end"/>
      </w:r>
    </w:p>
    <w:p w:rsidR="006E3232" w:rsidRPr="006E3232" w:rsidRDefault="006E3232" w:rsidP="006E3232">
      <w:pPr>
        <w:spacing w:before="240" w:after="240" w:line="240" w:lineRule="auto"/>
        <w:jc w:val="center"/>
        <w:rPr>
          <w:rFonts w:ascii="Georgia" w:hAnsi="Georgia" w:cs="Times New Roman"/>
          <w:b/>
          <w:color w:val="7030A0"/>
          <w:sz w:val="32"/>
          <w:szCs w:val="32"/>
          <w:lang w:eastAsia="en-US"/>
        </w:rPr>
      </w:pPr>
      <w:r w:rsidRPr="006E3232">
        <w:rPr>
          <w:rFonts w:ascii="Georgia" w:hAnsi="Georgia" w:cs="Times New Roman"/>
          <w:b/>
          <w:sz w:val="32"/>
          <w:szCs w:val="32"/>
          <w:lang w:eastAsia="en-US"/>
        </w:rPr>
        <w:t xml:space="preserve">Our website - </w:t>
      </w:r>
      <w:hyperlink r:id="rId7" w:history="1">
        <w:r w:rsidRPr="006E3232">
          <w:rPr>
            <w:rFonts w:ascii="Georgia" w:hAnsi="Georgia" w:cs="Times New Roman"/>
            <w:color w:val="0000FF"/>
            <w:sz w:val="32"/>
            <w:u w:val="single"/>
            <w:lang w:eastAsia="en-US"/>
          </w:rPr>
          <w:t>https://muj.assignmentsupport.in/</w:t>
        </w:r>
      </w:hyperlink>
    </w:p>
    <w:p w:rsidR="002472E1" w:rsidRDefault="002472E1" w:rsidP="002472E1">
      <w:pPr>
        <w:spacing w:line="360" w:lineRule="auto"/>
        <w:jc w:val="both"/>
        <w:rPr>
          <w:rFonts w:ascii="Times New Roman" w:hAnsi="Times New Roman" w:cs="Times New Roman"/>
          <w:sz w:val="24"/>
          <w:szCs w:val="24"/>
        </w:rPr>
      </w:pPr>
    </w:p>
    <w:p w:rsidR="002472E1" w:rsidRDefault="002472E1" w:rsidP="002472E1">
      <w:pPr>
        <w:spacing w:line="360" w:lineRule="auto"/>
        <w:jc w:val="both"/>
        <w:rPr>
          <w:rFonts w:ascii="Times New Roman" w:hAnsi="Times New Roman" w:cs="Times New Roman"/>
          <w:sz w:val="24"/>
          <w:szCs w:val="24"/>
        </w:rPr>
      </w:pPr>
    </w:p>
    <w:p w:rsidR="002472E1" w:rsidRPr="002472E1" w:rsidRDefault="002472E1" w:rsidP="002472E1">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Q2. Discuss the key drivers of growth in rural markets with s</w:t>
      </w:r>
      <w:r>
        <w:rPr>
          <w:rFonts w:ascii="Times New Roman" w:hAnsi="Times New Roman" w:cs="Times New Roman"/>
          <w:b/>
          <w:sz w:val="24"/>
          <w:szCs w:val="24"/>
        </w:rPr>
        <w:t xml:space="preserve">uitable real-world examples. </w:t>
      </w:r>
      <w:r w:rsidRPr="002472E1">
        <w:rPr>
          <w:rFonts w:ascii="Times New Roman" w:hAnsi="Times New Roman" w:cs="Times New Roman"/>
          <w:b/>
          <w:sz w:val="24"/>
          <w:szCs w:val="24"/>
        </w:rPr>
        <w:t>10</w:t>
      </w:r>
    </w:p>
    <w:p w:rsidR="00644752" w:rsidRPr="002472E1" w:rsidRDefault="002472E1" w:rsidP="00644752">
      <w:pPr>
        <w:spacing w:line="360" w:lineRule="auto"/>
        <w:jc w:val="both"/>
        <w:rPr>
          <w:rFonts w:ascii="Times New Roman" w:hAnsi="Times New Roman" w:cs="Times New Roman"/>
          <w:b/>
          <w:sz w:val="24"/>
          <w:szCs w:val="24"/>
          <w:lang w:val="en-US"/>
        </w:rPr>
      </w:pPr>
      <w:proofErr w:type="gramStart"/>
      <w:r w:rsidRPr="002472E1">
        <w:rPr>
          <w:rFonts w:ascii="Times New Roman" w:hAnsi="Times New Roman" w:cs="Times New Roman"/>
          <w:b/>
          <w:sz w:val="24"/>
          <w:szCs w:val="24"/>
        </w:rPr>
        <w:t>Ans 2.</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Key Drivers of Growth in Rural Ma</w:t>
      </w:r>
      <w:r w:rsidR="002472E1">
        <w:rPr>
          <w:rFonts w:ascii="Times New Roman" w:hAnsi="Times New Roman" w:cs="Times New Roman"/>
          <w:b/>
          <w:bCs/>
          <w:sz w:val="24"/>
          <w:szCs w:val="24"/>
          <w:lang w:val="en-US"/>
        </w:rPr>
        <w:t xml:space="preserve">rkets </w:t>
      </w:r>
    </w:p>
    <w:p w:rsidR="00644752" w:rsidRPr="00644752" w:rsidRDefault="00644752" w:rsidP="0064475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Rural markets have emerged as one of the fastest-growing segments of the Indian economy due to rising incomes, improved connectivity, digital penetration, and government-led development programs. Companies across FMCG, telecom, </w:t>
      </w:r>
      <w:proofErr w:type="gramStart"/>
      <w:r w:rsidRPr="00644752">
        <w:rPr>
          <w:rFonts w:ascii="Times New Roman" w:hAnsi="Times New Roman" w:cs="Times New Roman"/>
          <w:sz w:val="24"/>
          <w:szCs w:val="24"/>
          <w:lang w:val="en-US"/>
        </w:rPr>
        <w:t>banking</w:t>
      </w:r>
      <w:proofErr w:type="gramEnd"/>
      <w:r w:rsidRPr="00644752">
        <w:rPr>
          <w:rFonts w:ascii="Times New Roman" w:hAnsi="Times New Roman" w:cs="Times New Roman"/>
          <w:sz w:val="24"/>
          <w:szCs w:val="24"/>
          <w:lang w:val="en-US"/>
        </w:rPr>
        <w:t>, agriculture, and e-commerce sectors are recognising the potential of rural consumers. Understanding the key drivers propelling this growth helps marketers design strategies tailored to rural needs.</w:t>
      </w:r>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Increasing Rural Income and Employment</w:t>
      </w:r>
    </w:p>
    <w:p w:rsid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One of the most significant drivers is the rise in rural income due to agricultural growth, </w:t>
      </w:r>
    </w:p>
    <w:p w:rsidR="006E3232" w:rsidRPr="00644752" w:rsidRDefault="006E3232" w:rsidP="006E3232">
      <w:pPr>
        <w:spacing w:line="360" w:lineRule="auto"/>
        <w:jc w:val="both"/>
        <w:rPr>
          <w:rFonts w:ascii="Times New Roman" w:hAnsi="Times New Roman" w:cs="Times New Roman"/>
          <w:sz w:val="24"/>
          <w:szCs w:val="24"/>
          <w:lang w:val="en-US"/>
        </w:rPr>
      </w:pPr>
    </w:p>
    <w:p w:rsidR="002472E1" w:rsidRDefault="002472E1" w:rsidP="002472E1">
      <w:pPr>
        <w:spacing w:line="360" w:lineRule="auto"/>
        <w:jc w:val="both"/>
        <w:rPr>
          <w:rFonts w:ascii="Times New Roman" w:hAnsi="Times New Roman" w:cs="Times New Roman"/>
          <w:sz w:val="24"/>
          <w:szCs w:val="24"/>
        </w:rPr>
      </w:pPr>
    </w:p>
    <w:p w:rsidR="002472E1" w:rsidRPr="002472E1" w:rsidRDefault="002472E1" w:rsidP="002472E1">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Q3. Compare and contrast rural and urban markets in terms of infrastructure, consumer behaviour, and marketing challenges.</w:t>
      </w:r>
      <w:r w:rsidRPr="002472E1">
        <w:rPr>
          <w:rFonts w:ascii="Times New Roman" w:hAnsi="Times New Roman" w:cs="Times New Roman"/>
          <w:b/>
          <w:sz w:val="24"/>
          <w:szCs w:val="24"/>
        </w:rPr>
        <w:tab/>
        <w:t>10</w:t>
      </w:r>
      <w:r w:rsidRPr="002472E1">
        <w:rPr>
          <w:rFonts w:ascii="Times New Roman" w:hAnsi="Times New Roman" w:cs="Times New Roman"/>
          <w:b/>
          <w:sz w:val="24"/>
          <w:szCs w:val="24"/>
        </w:rPr>
        <w:tab/>
      </w:r>
    </w:p>
    <w:p w:rsidR="00644752" w:rsidRPr="002472E1" w:rsidRDefault="002472E1" w:rsidP="00644752">
      <w:pPr>
        <w:spacing w:line="360" w:lineRule="auto"/>
        <w:jc w:val="both"/>
        <w:rPr>
          <w:rFonts w:ascii="Times New Roman" w:hAnsi="Times New Roman" w:cs="Times New Roman"/>
          <w:b/>
          <w:sz w:val="24"/>
          <w:szCs w:val="24"/>
          <w:lang w:val="en-US"/>
        </w:rPr>
      </w:pPr>
      <w:proofErr w:type="gramStart"/>
      <w:r w:rsidRPr="002472E1">
        <w:rPr>
          <w:rFonts w:ascii="Times New Roman" w:hAnsi="Times New Roman" w:cs="Times New Roman"/>
          <w:b/>
          <w:sz w:val="24"/>
          <w:szCs w:val="24"/>
        </w:rPr>
        <w:lastRenderedPageBreak/>
        <w:t>Ans 3.</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 xml:space="preserve">Comparison </w:t>
      </w:r>
      <w:proofErr w:type="gramStart"/>
      <w:r w:rsidRPr="00644752">
        <w:rPr>
          <w:rFonts w:ascii="Times New Roman" w:hAnsi="Times New Roman" w:cs="Times New Roman"/>
          <w:b/>
          <w:bCs/>
          <w:sz w:val="24"/>
          <w:szCs w:val="24"/>
          <w:lang w:val="en-US"/>
        </w:rPr>
        <w:t>Between</w:t>
      </w:r>
      <w:proofErr w:type="gramEnd"/>
      <w:r w:rsidRPr="00644752">
        <w:rPr>
          <w:rFonts w:ascii="Times New Roman" w:hAnsi="Times New Roman" w:cs="Times New Roman"/>
          <w:b/>
          <w:bCs/>
          <w:sz w:val="24"/>
          <w:szCs w:val="24"/>
          <w:lang w:val="en-US"/>
        </w:rPr>
        <w:t xml:space="preserve"> Rural and Urban Markets: Infrastructure, Consumer Behaviour, and Marketing Challenges </w:t>
      </w:r>
    </w:p>
    <w:p w:rsidR="00644752" w:rsidRP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Rural and urban markets differ significantly due to variations in socio-economic conditions, access to infrastructure, consumer lifestyles, and cultural influences. Understanding these differences is essential for developing effective marketing strategies that address the unique needs of each segment. While urban markets have matured with high competition and </w:t>
      </w:r>
    </w:p>
    <w:p w:rsidR="00644752" w:rsidRDefault="00644752" w:rsidP="00644752">
      <w:pPr>
        <w:spacing w:line="360" w:lineRule="auto"/>
        <w:jc w:val="both"/>
        <w:rPr>
          <w:rFonts w:ascii="Times New Roman" w:hAnsi="Times New Roman" w:cs="Times New Roman"/>
          <w:sz w:val="24"/>
          <w:szCs w:val="24"/>
        </w:rPr>
      </w:pPr>
    </w:p>
    <w:p w:rsidR="002472E1" w:rsidRPr="002472E1" w:rsidRDefault="002472E1" w:rsidP="00644752">
      <w:pPr>
        <w:spacing w:line="360" w:lineRule="auto"/>
        <w:jc w:val="both"/>
        <w:rPr>
          <w:rFonts w:ascii="Times New Roman" w:hAnsi="Times New Roman" w:cs="Times New Roman"/>
          <w:b/>
          <w:sz w:val="24"/>
          <w:szCs w:val="24"/>
        </w:rPr>
      </w:pPr>
    </w:p>
    <w:p w:rsidR="00644752" w:rsidRPr="002472E1" w:rsidRDefault="00644752" w:rsidP="002472E1">
      <w:pPr>
        <w:spacing w:line="360" w:lineRule="auto"/>
        <w:jc w:val="center"/>
        <w:rPr>
          <w:rFonts w:ascii="Times New Roman" w:hAnsi="Times New Roman" w:cs="Times New Roman"/>
          <w:b/>
          <w:sz w:val="24"/>
          <w:szCs w:val="24"/>
        </w:rPr>
      </w:pPr>
      <w:r w:rsidRPr="002472E1">
        <w:rPr>
          <w:rFonts w:ascii="Times New Roman" w:hAnsi="Times New Roman" w:cs="Times New Roman"/>
          <w:b/>
          <w:sz w:val="24"/>
          <w:szCs w:val="24"/>
        </w:rPr>
        <w:t>Assignment Set – 2</w:t>
      </w:r>
    </w:p>
    <w:p w:rsidR="00644752" w:rsidRDefault="00644752" w:rsidP="00644752">
      <w:pPr>
        <w:spacing w:line="360" w:lineRule="auto"/>
        <w:jc w:val="both"/>
        <w:rPr>
          <w:rFonts w:ascii="Times New Roman" w:hAnsi="Times New Roman" w:cs="Times New Roman"/>
          <w:b/>
          <w:sz w:val="24"/>
          <w:szCs w:val="24"/>
        </w:rPr>
      </w:pPr>
    </w:p>
    <w:p w:rsidR="002472E1" w:rsidRPr="002472E1" w:rsidRDefault="002472E1" w:rsidP="00644752">
      <w:pPr>
        <w:spacing w:line="360" w:lineRule="auto"/>
        <w:jc w:val="both"/>
        <w:rPr>
          <w:rFonts w:ascii="Times New Roman" w:hAnsi="Times New Roman" w:cs="Times New Roman"/>
          <w:b/>
          <w:sz w:val="24"/>
          <w:szCs w:val="24"/>
        </w:rPr>
      </w:pPr>
    </w:p>
    <w:p w:rsidR="00644752" w:rsidRDefault="00644752"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Q4. Evaluate the usefulness of SWOT analysis in developing rural marketing strategies with examples. 10</w:t>
      </w:r>
      <w:r w:rsidRPr="002472E1">
        <w:rPr>
          <w:rFonts w:ascii="Times New Roman" w:hAnsi="Times New Roman" w:cs="Times New Roman"/>
          <w:b/>
          <w:sz w:val="24"/>
          <w:szCs w:val="24"/>
        </w:rPr>
        <w:tab/>
      </w:r>
    </w:p>
    <w:p w:rsidR="002472E1" w:rsidRPr="002472E1" w:rsidRDefault="002472E1" w:rsidP="0064475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Usefulness of SWOT Analysis in Develop</w:t>
      </w:r>
      <w:r w:rsidR="002472E1">
        <w:rPr>
          <w:rFonts w:ascii="Times New Roman" w:hAnsi="Times New Roman" w:cs="Times New Roman"/>
          <w:b/>
          <w:bCs/>
          <w:sz w:val="24"/>
          <w:szCs w:val="24"/>
          <w:lang w:val="en-US"/>
        </w:rPr>
        <w:t xml:space="preserve">ing Rural Marketing Strategies </w:t>
      </w:r>
    </w:p>
    <w:p w:rsidR="00644752" w:rsidRP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SWOT analysis—examining Strengths, Weaknesses, Opportunities, and Threats—is a powerful planning tool used by marketers to understand both internal capabilities and external market conditions. In rural marketing, where diversity, uncertainty, and unique socio-economic characteristics prevail, SWOT becomes especially valuable. It helps companies identify ways to leverage their strengths, overcome weaknesses, exploit growth </w:t>
      </w:r>
    </w:p>
    <w:p w:rsidR="002472E1" w:rsidRDefault="002472E1" w:rsidP="002472E1">
      <w:pPr>
        <w:spacing w:line="360" w:lineRule="auto"/>
        <w:jc w:val="both"/>
        <w:rPr>
          <w:rFonts w:ascii="Times New Roman" w:hAnsi="Times New Roman" w:cs="Times New Roman"/>
          <w:sz w:val="24"/>
          <w:szCs w:val="24"/>
        </w:rPr>
      </w:pPr>
    </w:p>
    <w:p w:rsidR="002472E1" w:rsidRDefault="002472E1" w:rsidP="002472E1">
      <w:pPr>
        <w:spacing w:line="360" w:lineRule="auto"/>
        <w:jc w:val="both"/>
        <w:rPr>
          <w:rFonts w:ascii="Times New Roman" w:hAnsi="Times New Roman" w:cs="Times New Roman"/>
          <w:sz w:val="24"/>
          <w:szCs w:val="24"/>
        </w:rPr>
      </w:pPr>
    </w:p>
    <w:p w:rsidR="002472E1" w:rsidRPr="002472E1" w:rsidRDefault="002472E1" w:rsidP="002472E1">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Q5. Discuss the different approaches to rural segmentat</w:t>
      </w:r>
      <w:r>
        <w:rPr>
          <w:rFonts w:ascii="Times New Roman" w:hAnsi="Times New Roman" w:cs="Times New Roman"/>
          <w:b/>
          <w:sz w:val="24"/>
          <w:szCs w:val="24"/>
        </w:rPr>
        <w:t>ion and their effectiveness. 10</w:t>
      </w:r>
    </w:p>
    <w:p w:rsidR="00644752" w:rsidRPr="002472E1" w:rsidRDefault="002472E1" w:rsidP="00644752">
      <w:pPr>
        <w:spacing w:line="360" w:lineRule="auto"/>
        <w:jc w:val="both"/>
        <w:rPr>
          <w:rFonts w:ascii="Times New Roman" w:hAnsi="Times New Roman" w:cs="Times New Roman"/>
          <w:b/>
          <w:sz w:val="24"/>
          <w:szCs w:val="24"/>
          <w:lang w:val="en-US"/>
        </w:rPr>
      </w:pPr>
      <w:proofErr w:type="gramStart"/>
      <w:r w:rsidRPr="002472E1">
        <w:rPr>
          <w:rFonts w:ascii="Times New Roman" w:hAnsi="Times New Roman" w:cs="Times New Roman"/>
          <w:b/>
          <w:sz w:val="24"/>
          <w:szCs w:val="24"/>
        </w:rPr>
        <w:t>Ans 5.</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Approaches to Rural Segmen</w:t>
      </w:r>
      <w:r w:rsidR="002472E1">
        <w:rPr>
          <w:rFonts w:ascii="Times New Roman" w:hAnsi="Times New Roman" w:cs="Times New Roman"/>
          <w:b/>
          <w:bCs/>
          <w:sz w:val="24"/>
          <w:szCs w:val="24"/>
          <w:lang w:val="en-US"/>
        </w:rPr>
        <w:t xml:space="preserve">tation and Their Effectiveness </w:t>
      </w:r>
    </w:p>
    <w:p w:rsidR="00644752" w:rsidRPr="00644752" w:rsidRDefault="00644752" w:rsidP="0064475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lastRenderedPageBreak/>
        <w:t>Rural segmentation refers to the process of dividing the rural market into smaller, homogeneous groups based on shared characteristics. Rural markets in India are diverse, scattered, and culturally complex, making segmentation essential for effective marketing. A well-designed segmentation approach helps companies allocate resources efficiently, design suitable products, and communicate effectively.</w:t>
      </w:r>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Demographic Segmentation</w:t>
      </w:r>
    </w:p>
    <w:p w:rsid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Demographic segmentation divides rural consumers based on age, gender, income, education, and occupation. This approach is effective because rural households vary significantly in </w:t>
      </w:r>
    </w:p>
    <w:p w:rsidR="006E3232" w:rsidRPr="00644752" w:rsidRDefault="006E3232" w:rsidP="006E3232">
      <w:pPr>
        <w:spacing w:line="360" w:lineRule="auto"/>
        <w:jc w:val="both"/>
        <w:rPr>
          <w:rFonts w:ascii="Times New Roman" w:hAnsi="Times New Roman" w:cs="Times New Roman"/>
          <w:sz w:val="24"/>
          <w:szCs w:val="24"/>
          <w:lang w:val="en-US"/>
        </w:rPr>
      </w:pPr>
    </w:p>
    <w:p w:rsidR="002472E1" w:rsidRDefault="002472E1" w:rsidP="002472E1">
      <w:pPr>
        <w:spacing w:line="360" w:lineRule="auto"/>
        <w:jc w:val="both"/>
        <w:rPr>
          <w:rFonts w:ascii="Times New Roman" w:hAnsi="Times New Roman" w:cs="Times New Roman"/>
          <w:sz w:val="24"/>
          <w:szCs w:val="24"/>
        </w:rPr>
      </w:pPr>
    </w:p>
    <w:p w:rsidR="002472E1" w:rsidRDefault="002472E1" w:rsidP="00644752">
      <w:pPr>
        <w:spacing w:line="360" w:lineRule="auto"/>
        <w:jc w:val="both"/>
        <w:rPr>
          <w:rFonts w:ascii="Times New Roman" w:hAnsi="Times New Roman" w:cs="Times New Roman"/>
          <w:b/>
          <w:sz w:val="24"/>
          <w:szCs w:val="24"/>
        </w:rPr>
      </w:pPr>
      <w:r w:rsidRPr="002472E1">
        <w:rPr>
          <w:rFonts w:ascii="Times New Roman" w:hAnsi="Times New Roman" w:cs="Times New Roman"/>
          <w:b/>
          <w:sz w:val="24"/>
          <w:szCs w:val="24"/>
        </w:rPr>
        <w:t>Q6. Discuss the strategic role of advertising in influencing rural consumer behaviour. 10</w:t>
      </w:r>
    </w:p>
    <w:p w:rsidR="00644752" w:rsidRPr="002472E1" w:rsidRDefault="002472E1" w:rsidP="00644752">
      <w:pPr>
        <w:spacing w:line="360" w:lineRule="auto"/>
        <w:jc w:val="both"/>
        <w:rPr>
          <w:rFonts w:ascii="Times New Roman" w:hAnsi="Times New Roman" w:cs="Times New Roman"/>
          <w:b/>
          <w:sz w:val="24"/>
          <w:szCs w:val="24"/>
          <w:lang w:val="en-US"/>
        </w:rPr>
      </w:pPr>
      <w:proofErr w:type="gramStart"/>
      <w:r w:rsidRPr="002472E1">
        <w:rPr>
          <w:rFonts w:ascii="Times New Roman" w:hAnsi="Times New Roman" w:cs="Times New Roman"/>
          <w:b/>
          <w:sz w:val="24"/>
          <w:szCs w:val="24"/>
        </w:rPr>
        <w:t>Ans 6.</w:t>
      </w:r>
      <w:proofErr w:type="gramEnd"/>
    </w:p>
    <w:p w:rsidR="00644752" w:rsidRPr="00644752" w:rsidRDefault="00644752" w:rsidP="00644752">
      <w:pPr>
        <w:spacing w:line="360" w:lineRule="auto"/>
        <w:jc w:val="both"/>
        <w:rPr>
          <w:rFonts w:ascii="Times New Roman" w:hAnsi="Times New Roman" w:cs="Times New Roman"/>
          <w:b/>
          <w:bCs/>
          <w:sz w:val="24"/>
          <w:szCs w:val="24"/>
          <w:lang w:val="en-US"/>
        </w:rPr>
      </w:pPr>
      <w:r w:rsidRPr="00644752">
        <w:rPr>
          <w:rFonts w:ascii="Times New Roman" w:hAnsi="Times New Roman" w:cs="Times New Roman"/>
          <w:b/>
          <w:bCs/>
          <w:sz w:val="24"/>
          <w:szCs w:val="24"/>
          <w:lang w:val="en-US"/>
        </w:rPr>
        <w:t>Strategic Role of Advertising in Influe</w:t>
      </w:r>
      <w:r w:rsidR="002472E1">
        <w:rPr>
          <w:rFonts w:ascii="Times New Roman" w:hAnsi="Times New Roman" w:cs="Times New Roman"/>
          <w:b/>
          <w:bCs/>
          <w:sz w:val="24"/>
          <w:szCs w:val="24"/>
          <w:lang w:val="en-US"/>
        </w:rPr>
        <w:t xml:space="preserve">ncing Rural Consumer Behaviour </w:t>
      </w:r>
    </w:p>
    <w:p w:rsidR="00644752" w:rsidRPr="00644752" w:rsidRDefault="00644752" w:rsidP="006E3232">
      <w:pPr>
        <w:spacing w:line="360" w:lineRule="auto"/>
        <w:jc w:val="both"/>
        <w:rPr>
          <w:rFonts w:ascii="Times New Roman" w:hAnsi="Times New Roman" w:cs="Times New Roman"/>
          <w:sz w:val="24"/>
          <w:szCs w:val="24"/>
          <w:lang w:val="en-US"/>
        </w:rPr>
      </w:pPr>
      <w:r w:rsidRPr="00644752">
        <w:rPr>
          <w:rFonts w:ascii="Times New Roman" w:hAnsi="Times New Roman" w:cs="Times New Roman"/>
          <w:sz w:val="24"/>
          <w:szCs w:val="24"/>
          <w:lang w:val="en-US"/>
        </w:rPr>
        <w:t xml:space="preserve">Advertising plays a crucial role in shaping rural consumer behaviour by increasing awareness, building trust, and creating brand familiarity. Rural consumers have distinct characteristics influenced by culture, tradition, media accessibility, and income patterns. Therefore, advertising strategies in rural areas must be simple, relatable, culturally aligned, </w:t>
      </w:r>
    </w:p>
    <w:p w:rsidR="00C800BC" w:rsidRPr="00644752" w:rsidRDefault="00C800BC" w:rsidP="00644752">
      <w:pPr>
        <w:spacing w:line="360" w:lineRule="auto"/>
        <w:jc w:val="both"/>
        <w:rPr>
          <w:rFonts w:ascii="Times New Roman" w:hAnsi="Times New Roman" w:cs="Times New Roman"/>
          <w:sz w:val="24"/>
          <w:szCs w:val="24"/>
        </w:rPr>
      </w:pPr>
    </w:p>
    <w:sectPr w:rsidR="00C800BC" w:rsidRPr="00644752" w:rsidSect="00A207A5">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90C" w:rsidRDefault="0082290C">
      <w:pPr>
        <w:spacing w:after="0" w:line="240" w:lineRule="auto"/>
      </w:pPr>
      <w:r>
        <w:separator/>
      </w:r>
    </w:p>
  </w:endnote>
  <w:endnote w:type="continuationSeparator" w:id="0">
    <w:p w:rsidR="0082290C" w:rsidRDefault="00822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90C" w:rsidRDefault="0082290C">
      <w:pPr>
        <w:spacing w:after="0" w:line="240" w:lineRule="auto"/>
      </w:pPr>
      <w:r>
        <w:separator/>
      </w:r>
    </w:p>
  </w:footnote>
  <w:footnote w:type="continuationSeparator" w:id="0">
    <w:p w:rsidR="0082290C" w:rsidRDefault="008229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6FBD"/>
    <w:multiLevelType w:val="hybridMultilevel"/>
    <w:tmpl w:val="AEB27F12"/>
    <w:lvl w:ilvl="0" w:tplc="421EF07C">
      <w:start w:val="1"/>
      <w:numFmt w:val="bullet"/>
      <w:lvlText w:val=""/>
      <w:lvlJc w:val="left"/>
      <w:pPr>
        <w:ind w:left="720" w:hanging="360"/>
      </w:pPr>
      <w:rPr>
        <w:rFonts w:ascii="Symbol" w:hAnsi="Symbol" w:hint="default"/>
      </w:rPr>
    </w:lvl>
    <w:lvl w:ilvl="1" w:tplc="5CE8C5F6">
      <w:start w:val="1"/>
      <w:numFmt w:val="bullet"/>
      <w:lvlText w:val="o"/>
      <w:lvlJc w:val="left"/>
      <w:pPr>
        <w:ind w:left="1440" w:hanging="360"/>
      </w:pPr>
      <w:rPr>
        <w:rFonts w:ascii="Courier New" w:hAnsi="Courier New" w:hint="default"/>
      </w:rPr>
    </w:lvl>
    <w:lvl w:ilvl="2" w:tplc="0AC8E2C0">
      <w:start w:val="1"/>
      <w:numFmt w:val="bullet"/>
      <w:lvlText w:val=""/>
      <w:lvlJc w:val="left"/>
      <w:pPr>
        <w:ind w:left="2160" w:hanging="360"/>
      </w:pPr>
      <w:rPr>
        <w:rFonts w:ascii="Wingdings" w:hAnsi="Wingdings" w:hint="default"/>
      </w:rPr>
    </w:lvl>
    <w:lvl w:ilvl="3" w:tplc="5E9CE3CE">
      <w:start w:val="1"/>
      <w:numFmt w:val="bullet"/>
      <w:lvlText w:val=""/>
      <w:lvlJc w:val="left"/>
      <w:pPr>
        <w:ind w:left="2880" w:hanging="360"/>
      </w:pPr>
      <w:rPr>
        <w:rFonts w:ascii="Symbol" w:hAnsi="Symbol" w:hint="default"/>
      </w:rPr>
    </w:lvl>
    <w:lvl w:ilvl="4" w:tplc="0BBEE126">
      <w:start w:val="1"/>
      <w:numFmt w:val="bullet"/>
      <w:lvlText w:val="o"/>
      <w:lvlJc w:val="left"/>
      <w:pPr>
        <w:ind w:left="3600" w:hanging="360"/>
      </w:pPr>
      <w:rPr>
        <w:rFonts w:ascii="Courier New" w:hAnsi="Courier New" w:hint="default"/>
      </w:rPr>
    </w:lvl>
    <w:lvl w:ilvl="5" w:tplc="1A8608DA">
      <w:start w:val="1"/>
      <w:numFmt w:val="bullet"/>
      <w:lvlText w:val=""/>
      <w:lvlJc w:val="left"/>
      <w:pPr>
        <w:ind w:left="4320" w:hanging="360"/>
      </w:pPr>
      <w:rPr>
        <w:rFonts w:ascii="Wingdings" w:hAnsi="Wingdings" w:hint="default"/>
      </w:rPr>
    </w:lvl>
    <w:lvl w:ilvl="6" w:tplc="D62856E8">
      <w:start w:val="1"/>
      <w:numFmt w:val="bullet"/>
      <w:lvlText w:val=""/>
      <w:lvlJc w:val="left"/>
      <w:pPr>
        <w:ind w:left="5040" w:hanging="360"/>
      </w:pPr>
      <w:rPr>
        <w:rFonts w:ascii="Symbol" w:hAnsi="Symbol" w:hint="default"/>
      </w:rPr>
    </w:lvl>
    <w:lvl w:ilvl="7" w:tplc="849E4A70">
      <w:start w:val="1"/>
      <w:numFmt w:val="bullet"/>
      <w:lvlText w:val="o"/>
      <w:lvlJc w:val="left"/>
      <w:pPr>
        <w:ind w:left="5760" w:hanging="360"/>
      </w:pPr>
      <w:rPr>
        <w:rFonts w:ascii="Courier New" w:hAnsi="Courier New" w:hint="default"/>
      </w:rPr>
    </w:lvl>
    <w:lvl w:ilvl="8" w:tplc="2EA610EE">
      <w:start w:val="1"/>
      <w:numFmt w:val="bullet"/>
      <w:lvlText w:val=""/>
      <w:lvlJc w:val="left"/>
      <w:pPr>
        <w:ind w:left="6480" w:hanging="360"/>
      </w:pPr>
      <w:rPr>
        <w:rFonts w:ascii="Wingdings" w:hAnsi="Wingdings" w:hint="default"/>
      </w:rPr>
    </w:lvl>
  </w:abstractNum>
  <w:abstractNum w:abstractNumId="1">
    <w:nsid w:val="635F8458"/>
    <w:multiLevelType w:val="hybridMultilevel"/>
    <w:tmpl w:val="4DA290A0"/>
    <w:lvl w:ilvl="0" w:tplc="C5247A02">
      <w:start w:val="1"/>
      <w:numFmt w:val="bullet"/>
      <w:lvlText w:val=""/>
      <w:lvlJc w:val="left"/>
      <w:pPr>
        <w:ind w:left="720" w:hanging="360"/>
      </w:pPr>
      <w:rPr>
        <w:rFonts w:ascii="Symbol" w:hAnsi="Symbol" w:hint="default"/>
      </w:rPr>
    </w:lvl>
    <w:lvl w:ilvl="1" w:tplc="20304514">
      <w:start w:val="1"/>
      <w:numFmt w:val="bullet"/>
      <w:lvlText w:val="o"/>
      <w:lvlJc w:val="left"/>
      <w:pPr>
        <w:ind w:left="1440" w:hanging="360"/>
      </w:pPr>
      <w:rPr>
        <w:rFonts w:ascii="Courier New" w:hAnsi="Courier New" w:hint="default"/>
      </w:rPr>
    </w:lvl>
    <w:lvl w:ilvl="2" w:tplc="9ECA2B06">
      <w:start w:val="1"/>
      <w:numFmt w:val="bullet"/>
      <w:lvlText w:val=""/>
      <w:lvlJc w:val="left"/>
      <w:pPr>
        <w:ind w:left="2160" w:hanging="360"/>
      </w:pPr>
      <w:rPr>
        <w:rFonts w:ascii="Wingdings" w:hAnsi="Wingdings" w:hint="default"/>
      </w:rPr>
    </w:lvl>
    <w:lvl w:ilvl="3" w:tplc="F63CF13A">
      <w:start w:val="1"/>
      <w:numFmt w:val="bullet"/>
      <w:lvlText w:val=""/>
      <w:lvlJc w:val="left"/>
      <w:pPr>
        <w:ind w:left="2880" w:hanging="360"/>
      </w:pPr>
      <w:rPr>
        <w:rFonts w:ascii="Symbol" w:hAnsi="Symbol" w:hint="default"/>
      </w:rPr>
    </w:lvl>
    <w:lvl w:ilvl="4" w:tplc="E5EAC1B8">
      <w:start w:val="1"/>
      <w:numFmt w:val="bullet"/>
      <w:lvlText w:val="o"/>
      <w:lvlJc w:val="left"/>
      <w:pPr>
        <w:ind w:left="3600" w:hanging="360"/>
      </w:pPr>
      <w:rPr>
        <w:rFonts w:ascii="Courier New" w:hAnsi="Courier New" w:hint="default"/>
      </w:rPr>
    </w:lvl>
    <w:lvl w:ilvl="5" w:tplc="41583B02">
      <w:start w:val="1"/>
      <w:numFmt w:val="bullet"/>
      <w:lvlText w:val=""/>
      <w:lvlJc w:val="left"/>
      <w:pPr>
        <w:ind w:left="4320" w:hanging="360"/>
      </w:pPr>
      <w:rPr>
        <w:rFonts w:ascii="Wingdings" w:hAnsi="Wingdings" w:hint="default"/>
      </w:rPr>
    </w:lvl>
    <w:lvl w:ilvl="6" w:tplc="39943F04">
      <w:start w:val="1"/>
      <w:numFmt w:val="bullet"/>
      <w:lvlText w:val=""/>
      <w:lvlJc w:val="left"/>
      <w:pPr>
        <w:ind w:left="5040" w:hanging="360"/>
      </w:pPr>
      <w:rPr>
        <w:rFonts w:ascii="Symbol" w:hAnsi="Symbol" w:hint="default"/>
      </w:rPr>
    </w:lvl>
    <w:lvl w:ilvl="7" w:tplc="FC7A6D5E">
      <w:start w:val="1"/>
      <w:numFmt w:val="bullet"/>
      <w:lvlText w:val="o"/>
      <w:lvlJc w:val="left"/>
      <w:pPr>
        <w:ind w:left="5760" w:hanging="360"/>
      </w:pPr>
      <w:rPr>
        <w:rFonts w:ascii="Courier New" w:hAnsi="Courier New" w:hint="default"/>
      </w:rPr>
    </w:lvl>
    <w:lvl w:ilvl="8" w:tplc="0D18905E">
      <w:start w:val="1"/>
      <w:numFmt w:val="bullet"/>
      <w:lvlText w:val=""/>
      <w:lvlJc w:val="left"/>
      <w:pPr>
        <w:ind w:left="6480" w:hanging="360"/>
      </w:pPr>
      <w:rPr>
        <w:rFonts w:ascii="Wingdings" w:hAnsi="Wingdings" w:hint="default"/>
      </w:rPr>
    </w:lvl>
  </w:abstractNum>
  <w:abstractNum w:abstractNumId="2">
    <w:nsid w:val="66E3F379"/>
    <w:multiLevelType w:val="hybridMultilevel"/>
    <w:tmpl w:val="50B48DC8"/>
    <w:lvl w:ilvl="0" w:tplc="D6A28B16">
      <w:start w:val="1"/>
      <w:numFmt w:val="bullet"/>
      <w:lvlText w:val=""/>
      <w:lvlJc w:val="left"/>
      <w:pPr>
        <w:ind w:left="720" w:hanging="360"/>
      </w:pPr>
      <w:rPr>
        <w:rFonts w:ascii="Symbol" w:hAnsi="Symbol" w:hint="default"/>
      </w:rPr>
    </w:lvl>
    <w:lvl w:ilvl="1" w:tplc="397481DE">
      <w:start w:val="1"/>
      <w:numFmt w:val="bullet"/>
      <w:lvlText w:val="o"/>
      <w:lvlJc w:val="left"/>
      <w:pPr>
        <w:ind w:left="1440" w:hanging="360"/>
      </w:pPr>
      <w:rPr>
        <w:rFonts w:ascii="Courier New" w:hAnsi="Courier New" w:hint="default"/>
      </w:rPr>
    </w:lvl>
    <w:lvl w:ilvl="2" w:tplc="AC0A814E">
      <w:start w:val="1"/>
      <w:numFmt w:val="bullet"/>
      <w:lvlText w:val=""/>
      <w:lvlJc w:val="left"/>
      <w:pPr>
        <w:ind w:left="2160" w:hanging="360"/>
      </w:pPr>
      <w:rPr>
        <w:rFonts w:ascii="Wingdings" w:hAnsi="Wingdings" w:hint="default"/>
      </w:rPr>
    </w:lvl>
    <w:lvl w:ilvl="3" w:tplc="01880DBA">
      <w:start w:val="1"/>
      <w:numFmt w:val="bullet"/>
      <w:lvlText w:val=""/>
      <w:lvlJc w:val="left"/>
      <w:pPr>
        <w:ind w:left="2880" w:hanging="360"/>
      </w:pPr>
      <w:rPr>
        <w:rFonts w:ascii="Symbol" w:hAnsi="Symbol" w:hint="default"/>
      </w:rPr>
    </w:lvl>
    <w:lvl w:ilvl="4" w:tplc="E8582C74">
      <w:start w:val="1"/>
      <w:numFmt w:val="bullet"/>
      <w:lvlText w:val="o"/>
      <w:lvlJc w:val="left"/>
      <w:pPr>
        <w:ind w:left="3600" w:hanging="360"/>
      </w:pPr>
      <w:rPr>
        <w:rFonts w:ascii="Courier New" w:hAnsi="Courier New" w:hint="default"/>
      </w:rPr>
    </w:lvl>
    <w:lvl w:ilvl="5" w:tplc="B64E7FCA">
      <w:start w:val="1"/>
      <w:numFmt w:val="bullet"/>
      <w:lvlText w:val=""/>
      <w:lvlJc w:val="left"/>
      <w:pPr>
        <w:ind w:left="4320" w:hanging="360"/>
      </w:pPr>
      <w:rPr>
        <w:rFonts w:ascii="Wingdings" w:hAnsi="Wingdings" w:hint="default"/>
      </w:rPr>
    </w:lvl>
    <w:lvl w:ilvl="6" w:tplc="EB12A972">
      <w:start w:val="1"/>
      <w:numFmt w:val="bullet"/>
      <w:lvlText w:val=""/>
      <w:lvlJc w:val="left"/>
      <w:pPr>
        <w:ind w:left="5040" w:hanging="360"/>
      </w:pPr>
      <w:rPr>
        <w:rFonts w:ascii="Symbol" w:hAnsi="Symbol" w:hint="default"/>
      </w:rPr>
    </w:lvl>
    <w:lvl w:ilvl="7" w:tplc="E88E3822">
      <w:start w:val="1"/>
      <w:numFmt w:val="bullet"/>
      <w:lvlText w:val="o"/>
      <w:lvlJc w:val="left"/>
      <w:pPr>
        <w:ind w:left="5760" w:hanging="360"/>
      </w:pPr>
      <w:rPr>
        <w:rFonts w:ascii="Courier New" w:hAnsi="Courier New" w:hint="default"/>
      </w:rPr>
    </w:lvl>
    <w:lvl w:ilvl="8" w:tplc="CACEDBD4">
      <w:start w:val="1"/>
      <w:numFmt w:val="bullet"/>
      <w:lvlText w:val=""/>
      <w:lvlJc w:val="left"/>
      <w:pPr>
        <w:ind w:left="6480" w:hanging="360"/>
      </w:pPr>
      <w:rPr>
        <w:rFonts w:ascii="Wingdings" w:hAnsi="Wingdings" w:hint="default"/>
      </w:rPr>
    </w:lvl>
  </w:abstractNum>
  <w:abstractNum w:abstractNumId="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A207A5"/>
    <w:rsid w:val="00092ACC"/>
    <w:rsid w:val="000C317C"/>
    <w:rsid w:val="00163013"/>
    <w:rsid w:val="00221110"/>
    <w:rsid w:val="002472E1"/>
    <w:rsid w:val="0033339C"/>
    <w:rsid w:val="004168F6"/>
    <w:rsid w:val="004951C6"/>
    <w:rsid w:val="00495B1E"/>
    <w:rsid w:val="00577316"/>
    <w:rsid w:val="00644752"/>
    <w:rsid w:val="006C7B20"/>
    <w:rsid w:val="006E3232"/>
    <w:rsid w:val="007738D3"/>
    <w:rsid w:val="00780523"/>
    <w:rsid w:val="0082290C"/>
    <w:rsid w:val="00897498"/>
    <w:rsid w:val="00925B92"/>
    <w:rsid w:val="00A207A5"/>
    <w:rsid w:val="00B07C5B"/>
    <w:rsid w:val="00B60479"/>
    <w:rsid w:val="00C800BC"/>
    <w:rsid w:val="00CD2162"/>
    <w:rsid w:val="00D23C71"/>
    <w:rsid w:val="00DF424D"/>
    <w:rsid w:val="00E14AD2"/>
    <w:rsid w:val="00E460FC"/>
    <w:rsid w:val="00FA4534"/>
    <w:rsid w:val="01A7D458"/>
    <w:rsid w:val="01C25B47"/>
    <w:rsid w:val="056E634C"/>
    <w:rsid w:val="066CF751"/>
    <w:rsid w:val="07D1D3E1"/>
    <w:rsid w:val="09C620C8"/>
    <w:rsid w:val="10791E53"/>
    <w:rsid w:val="144C0924"/>
    <w:rsid w:val="162A918F"/>
    <w:rsid w:val="175BE5B1"/>
    <w:rsid w:val="19F51271"/>
    <w:rsid w:val="1A9F9761"/>
    <w:rsid w:val="2563A68D"/>
    <w:rsid w:val="2ACD4B4A"/>
    <w:rsid w:val="2CF28AB2"/>
    <w:rsid w:val="309639BF"/>
    <w:rsid w:val="35DB4DAB"/>
    <w:rsid w:val="3706556F"/>
    <w:rsid w:val="38110A06"/>
    <w:rsid w:val="38FB2A96"/>
    <w:rsid w:val="398FF5CC"/>
    <w:rsid w:val="3E2FBC53"/>
    <w:rsid w:val="45083893"/>
    <w:rsid w:val="496A84A7"/>
    <w:rsid w:val="4A883A30"/>
    <w:rsid w:val="4DD4203C"/>
    <w:rsid w:val="4F3CE02F"/>
    <w:rsid w:val="4FC5C813"/>
    <w:rsid w:val="5103FB8A"/>
    <w:rsid w:val="51C113B3"/>
    <w:rsid w:val="5984EEA4"/>
    <w:rsid w:val="5D305170"/>
    <w:rsid w:val="5DDABBDC"/>
    <w:rsid w:val="5FB54B7B"/>
    <w:rsid w:val="608980B4"/>
    <w:rsid w:val="6131A5FC"/>
    <w:rsid w:val="6AAD143C"/>
    <w:rsid w:val="6D555839"/>
    <w:rsid w:val="6F6B4F0A"/>
    <w:rsid w:val="735F057B"/>
    <w:rsid w:val="766AE709"/>
    <w:rsid w:val="7791CE8F"/>
    <w:rsid w:val="7E6B442D"/>
    <w:rsid w:val="7EC5F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5"/>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A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207A5"/>
    <w:rPr>
      <w:rFonts w:ascii="Times New Roman" w:eastAsia="Times New Roman" w:hAnsi="Times New Roman" w:cs="Times New Roman"/>
      <w:kern w:val="0"/>
      <w:sz w:val="24"/>
      <w:szCs w:val="24"/>
      <w:lang w:val="en-US" w:eastAsia="en-IN"/>
    </w:rPr>
  </w:style>
  <w:style w:type="table" w:styleId="TableGrid">
    <w:name w:val="Table Grid"/>
    <w:basedOn w:val="TableNormal"/>
    <w:rsid w:val="00A207A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07A5"/>
    <w:pPr>
      <w:spacing w:after="0" w:line="240" w:lineRule="auto"/>
      <w:ind w:left="720"/>
      <w:contextualSpacing/>
    </w:pPr>
    <w:rPr>
      <w:rFonts w:ascii="Times New Roman" w:hAnsi="Times New Roman" w:cs="Times New Roman"/>
      <w:sz w:val="24"/>
      <w:szCs w:val="24"/>
    </w:rPr>
  </w:style>
  <w:style w:type="paragraph" w:styleId="NoSpacing">
    <w:name w:val="No Spacing"/>
    <w:uiPriority w:val="1"/>
    <w:qFormat/>
    <w:rsid w:val="00A207A5"/>
    <w:pPr>
      <w:spacing w:after="0" w:line="240" w:lineRule="auto"/>
    </w:pPr>
    <w:rPr>
      <w:rFonts w:ascii="Calibri" w:eastAsia="Calibri" w:hAnsi="Calibri" w:cs="Calibri"/>
      <w:kern w:val="0"/>
      <w:lang w:eastAsia="en-IN"/>
    </w:rPr>
  </w:style>
  <w:style w:type="paragraph" w:styleId="Footer">
    <w:name w:val="footer"/>
    <w:basedOn w:val="Normal"/>
    <w:link w:val="FooterChar"/>
    <w:uiPriority w:val="99"/>
    <w:unhideWhenUsed/>
    <w:rsid w:val="00FA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34"/>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644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52"/>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315568562">
      <w:bodyDiv w:val="1"/>
      <w:marLeft w:val="0"/>
      <w:marRight w:val="0"/>
      <w:marTop w:val="0"/>
      <w:marBottom w:val="0"/>
      <w:divBdr>
        <w:top w:val="none" w:sz="0" w:space="0" w:color="auto"/>
        <w:left w:val="none" w:sz="0" w:space="0" w:color="auto"/>
        <w:bottom w:val="none" w:sz="0" w:space="0" w:color="auto"/>
        <w:right w:val="none" w:sz="0" w:space="0" w:color="auto"/>
      </w:divBdr>
    </w:div>
    <w:div w:id="772364833">
      <w:bodyDiv w:val="1"/>
      <w:marLeft w:val="0"/>
      <w:marRight w:val="0"/>
      <w:marTop w:val="0"/>
      <w:marBottom w:val="0"/>
      <w:divBdr>
        <w:top w:val="none" w:sz="0" w:space="0" w:color="auto"/>
        <w:left w:val="none" w:sz="0" w:space="0" w:color="auto"/>
        <w:bottom w:val="none" w:sz="0" w:space="0" w:color="auto"/>
        <w:right w:val="none" w:sz="0" w:space="0" w:color="auto"/>
      </w:divBdr>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
    <w:div w:id="11168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Jagriti Singh [MU - Jaipur]</dc:creator>
  <cp:keywords/>
  <dc:description/>
  <cp:lastModifiedBy>User</cp:lastModifiedBy>
  <cp:revision>5</cp:revision>
  <dcterms:created xsi:type="dcterms:W3CDTF">2025-11-30T10:52:00Z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2daf21fe-4994-4f51-8a9e-56acc49d823d</vt:lpwstr>
  </property>
</Properties>
</file>