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50" w:type="pct"/>
        <w:jc w:val="center"/>
        <w:tblLook w:val="04A0"/>
      </w:tblPr>
      <w:tblGrid>
        <w:gridCol w:w="3041"/>
        <w:gridCol w:w="6439"/>
      </w:tblGrid>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rPr>
              <w:t>SESSION</w:t>
            </w: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bCs/>
                <w:caps/>
              </w:rPr>
            </w:pPr>
            <w:r w:rsidRPr="00F26A7F">
              <w:rPr>
                <w:b/>
              </w:rPr>
              <w:t>JULY/SEPTEMBER</w:t>
            </w:r>
            <w:bookmarkStart w:id="0" w:name="_GoBack"/>
            <w:bookmarkEnd w:id="0"/>
            <w:r w:rsidRPr="00F26A7F">
              <w:rPr>
                <w:b/>
              </w:rPr>
              <w:t xml:space="preserve"> 2025</w:t>
            </w:r>
          </w:p>
        </w:tc>
      </w:tr>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rPr>
              <w:t>PROGRAM</w:t>
            </w: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rPr>
              <w:t>BACHELOR OF COMPUTER APPLICATIONS (BCA) / MASTER OF COMPUTER APPLICATIONS (MCA)</w:t>
            </w:r>
          </w:p>
        </w:tc>
      </w:tr>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rPr>
              <w:t>SEMESTER</w:t>
            </w: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widowControl w:val="0"/>
              <w:autoSpaceDE w:val="0"/>
              <w:autoSpaceDN w:val="0"/>
              <w:adjustRightInd w:val="0"/>
              <w:spacing w:after="240"/>
              <w:jc w:val="both"/>
              <w:outlineLvl w:val="0"/>
              <w:rPr>
                <w:b/>
                <w:bCs/>
              </w:rPr>
            </w:pPr>
            <w:r w:rsidRPr="00F26A7F">
              <w:rPr>
                <w:b/>
                <w:bCs/>
              </w:rPr>
              <w:t>VI</w:t>
            </w:r>
          </w:p>
        </w:tc>
      </w:tr>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rPr>
              <w:t>COURSE CODE &amp; NAME</w:t>
            </w: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r w:rsidRPr="00F26A7F">
              <w:rPr>
                <w:b/>
                <w:bCs/>
              </w:rPr>
              <w:t>DCA2204 PRINCIPLES OF FINANCIAL ACCOUNTING AND MANAGEMENT</w:t>
            </w:r>
          </w:p>
        </w:tc>
      </w:tr>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p>
        </w:tc>
      </w:tr>
      <w:tr w:rsidR="00EC39BE" w:rsidRPr="00F26A7F" w:rsidTr="00F26A7F">
        <w:trPr>
          <w:trHeight w:val="564"/>
          <w:jc w:val="center"/>
        </w:trPr>
        <w:tc>
          <w:tcPr>
            <w:tcW w:w="1604"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caps/>
              </w:rPr>
            </w:pPr>
          </w:p>
        </w:tc>
        <w:tc>
          <w:tcPr>
            <w:tcW w:w="3396" w:type="pct"/>
            <w:tcBorders>
              <w:top w:val="single" w:sz="4" w:space="0" w:color="auto"/>
              <w:left w:val="single" w:sz="4" w:space="0" w:color="auto"/>
              <w:bottom w:val="single" w:sz="4" w:space="0" w:color="auto"/>
              <w:right w:val="single" w:sz="4" w:space="0" w:color="auto"/>
            </w:tcBorders>
            <w:hideMark/>
          </w:tcPr>
          <w:p w:rsidR="00EC39BE" w:rsidRPr="00F26A7F" w:rsidRDefault="00EC39BE" w:rsidP="00F26A7F">
            <w:pPr>
              <w:spacing w:after="240"/>
              <w:jc w:val="both"/>
              <w:rPr>
                <w:b/>
                <w:bCs/>
              </w:rPr>
            </w:pPr>
          </w:p>
        </w:tc>
      </w:tr>
    </w:tbl>
    <w:p w:rsidR="00EC39BE" w:rsidRPr="00F26A7F" w:rsidRDefault="00EC39BE" w:rsidP="00F26A7F">
      <w:pPr>
        <w:spacing w:after="240"/>
        <w:jc w:val="both"/>
        <w:rPr>
          <w:b/>
          <w:caps/>
        </w:rPr>
      </w:pPr>
    </w:p>
    <w:p w:rsidR="00EC39BE" w:rsidRPr="00F26A7F" w:rsidRDefault="00EC39BE" w:rsidP="00F26A7F">
      <w:pPr>
        <w:spacing w:after="240"/>
        <w:ind w:left="720"/>
        <w:jc w:val="both"/>
        <w:rPr>
          <w:rFonts w:eastAsia="Calibri"/>
          <w:b/>
          <w:lang w:val="en-IN"/>
        </w:rPr>
      </w:pPr>
    </w:p>
    <w:p w:rsidR="00EC39BE" w:rsidRPr="00F26A7F" w:rsidRDefault="00EC39BE" w:rsidP="00F26A7F">
      <w:pPr>
        <w:spacing w:after="240"/>
        <w:ind w:left="720"/>
        <w:jc w:val="center"/>
        <w:rPr>
          <w:rFonts w:eastAsia="Calibri"/>
          <w:b/>
          <w:lang w:val="en-IN"/>
        </w:rPr>
      </w:pPr>
      <w:r w:rsidRPr="00F26A7F">
        <w:rPr>
          <w:rFonts w:eastAsia="Calibri"/>
          <w:b/>
          <w:lang w:val="en-IN"/>
        </w:rPr>
        <w:t>SET-I</w:t>
      </w:r>
    </w:p>
    <w:p w:rsidR="00EC39BE" w:rsidRPr="00F26A7F" w:rsidRDefault="00EC39BE" w:rsidP="00F26A7F">
      <w:pPr>
        <w:spacing w:after="240"/>
        <w:ind w:left="720"/>
        <w:jc w:val="both"/>
        <w:rPr>
          <w:rFonts w:eastAsia="Calibri"/>
          <w:b/>
          <w:lang w:val="en-IN"/>
        </w:rPr>
      </w:pPr>
    </w:p>
    <w:p w:rsidR="00EC39BE" w:rsidRPr="00F26A7F" w:rsidRDefault="00EC39BE" w:rsidP="00F26A7F">
      <w:pPr>
        <w:spacing w:after="240"/>
        <w:ind w:left="720"/>
        <w:jc w:val="both"/>
        <w:rPr>
          <w:rFonts w:eastAsia="Calibri"/>
          <w:b/>
          <w:lang w:val="en-IN"/>
        </w:rPr>
      </w:pPr>
    </w:p>
    <w:p w:rsidR="00EC39BE" w:rsidRPr="00F26A7F" w:rsidRDefault="00EC39BE" w:rsidP="00F26A7F">
      <w:pPr>
        <w:spacing w:after="240"/>
        <w:jc w:val="both"/>
        <w:rPr>
          <w:b/>
        </w:rPr>
      </w:pPr>
      <w:r w:rsidRPr="00F26A7F">
        <w:rPr>
          <w:b/>
        </w:rPr>
        <w:t>Q1. a. Explain the dual aspect concept and the matching concept in accounting.</w:t>
      </w:r>
    </w:p>
    <w:p w:rsidR="00EC39BE" w:rsidRPr="00F26A7F" w:rsidRDefault="00EC39BE" w:rsidP="00F26A7F">
      <w:pPr>
        <w:spacing w:after="240"/>
        <w:jc w:val="both"/>
        <w:rPr>
          <w:b/>
        </w:rPr>
      </w:pPr>
      <w:r w:rsidRPr="00F26A7F">
        <w:rPr>
          <w:b/>
        </w:rPr>
        <w:t>b. Explain the importance of financial statements.</w:t>
      </w:r>
      <w:r w:rsidRPr="00F26A7F">
        <w:rPr>
          <w:b/>
        </w:rPr>
        <w:tab/>
        <w:t>5 + 5</w:t>
      </w:r>
      <w:r w:rsidRPr="00F26A7F">
        <w:rPr>
          <w:b/>
        </w:rPr>
        <w:tab/>
      </w:r>
    </w:p>
    <w:p w:rsidR="00F26A7F" w:rsidRPr="00F26A7F" w:rsidRDefault="00F26A7F" w:rsidP="00F26A7F">
      <w:pPr>
        <w:spacing w:after="240"/>
        <w:jc w:val="both"/>
        <w:rPr>
          <w:b/>
          <w:bCs/>
        </w:rPr>
      </w:pPr>
      <w:proofErr w:type="gramStart"/>
      <w:r w:rsidRPr="00F26A7F">
        <w:rPr>
          <w:b/>
          <w:bCs/>
        </w:rPr>
        <w:t>Ans 1.</w:t>
      </w:r>
      <w:proofErr w:type="gramEnd"/>
    </w:p>
    <w:p w:rsidR="001E5658" w:rsidRPr="00F26A7F" w:rsidRDefault="00F26A7F" w:rsidP="00F26A7F">
      <w:pPr>
        <w:spacing w:after="240"/>
        <w:jc w:val="both"/>
        <w:rPr>
          <w:b/>
          <w:bCs/>
        </w:rPr>
      </w:pPr>
      <w:r w:rsidRPr="00F26A7F">
        <w:rPr>
          <w:b/>
          <w:bCs/>
        </w:rPr>
        <w:t xml:space="preserve">a. </w:t>
      </w:r>
      <w:r w:rsidR="001E5658" w:rsidRPr="00F26A7F">
        <w:rPr>
          <w:b/>
          <w:bCs/>
        </w:rPr>
        <w:t>Dual Aspect Concept</w:t>
      </w:r>
    </w:p>
    <w:p w:rsidR="001E5658" w:rsidRPr="00F26A7F" w:rsidRDefault="001E5658" w:rsidP="00913823">
      <w:pPr>
        <w:spacing w:after="240"/>
        <w:jc w:val="both"/>
      </w:pPr>
      <w:r w:rsidRPr="00F26A7F">
        <w:t xml:space="preserve">The dual aspect concept is the foundation of modern double-entry accounting. It states that every business transaction has </w:t>
      </w:r>
      <w:r w:rsidRPr="00F26A7F">
        <w:rPr>
          <w:bCs/>
        </w:rPr>
        <w:t>two aspects</w:t>
      </w:r>
      <w:r w:rsidRPr="00F26A7F">
        <w:t xml:space="preserve">—a </w:t>
      </w:r>
      <w:r w:rsidRPr="00F26A7F">
        <w:rPr>
          <w:bCs/>
        </w:rPr>
        <w:t>giving</w:t>
      </w:r>
      <w:r w:rsidRPr="00F26A7F">
        <w:t xml:space="preserve"> aspect and a </w:t>
      </w:r>
      <w:r w:rsidRPr="00F26A7F">
        <w:rPr>
          <w:bCs/>
        </w:rPr>
        <w:t>receiving</w:t>
      </w:r>
      <w:r w:rsidRPr="00F26A7F">
        <w:t xml:space="preserve"> aspect—which must be recorded equally. This concept ensures that the accounting equation </w:t>
      </w:r>
      <w:r w:rsidRPr="00F26A7F">
        <w:rPr>
          <w:bCs/>
        </w:rPr>
        <w:t>Assets = Liabilities + Capital</w:t>
      </w:r>
      <w:r w:rsidRPr="00F26A7F">
        <w:t xml:space="preserve"> always remains in balance. For example, when a business purchases machinery worth ₹50,000 for cash, there is an increase in assets (machinery) and a decrease in another asset (cash). Similarly, if goods are sold on credit, the business receives a debtor and gives away stock. This dual effect maintains accuracy, prevents manipulation, and ensures that financial books reflect the true financial position. It also forms the basis for preparing trial balances and financial </w:t>
      </w:r>
    </w:p>
    <w:p w:rsidR="00913823" w:rsidRPr="00913823" w:rsidRDefault="00913823" w:rsidP="00913823">
      <w:pPr>
        <w:spacing w:after="200" w:line="276" w:lineRule="auto"/>
        <w:jc w:val="center"/>
        <w:rPr>
          <w:rFonts w:eastAsiaTheme="minorHAnsi"/>
          <w:sz w:val="32"/>
          <w:lang w:val="en-IN"/>
        </w:rPr>
      </w:pPr>
      <w:r w:rsidRPr="00913823">
        <w:rPr>
          <w:rFonts w:eastAsiaTheme="minorHAnsi"/>
          <w:sz w:val="32"/>
          <w:lang w:val="en-IN"/>
        </w:rPr>
        <w:t>MUJ</w:t>
      </w:r>
    </w:p>
    <w:p w:rsidR="00913823" w:rsidRPr="00913823" w:rsidRDefault="00913823" w:rsidP="00913823">
      <w:pPr>
        <w:shd w:val="clear" w:color="auto" w:fill="FFFFFF"/>
        <w:jc w:val="center"/>
        <w:rPr>
          <w:rFonts w:ascii="Arial" w:eastAsiaTheme="minorHAnsi" w:hAnsi="Arial"/>
          <w:color w:val="222222"/>
          <w:sz w:val="20"/>
          <w:szCs w:val="20"/>
          <w:lang w:val="en-IN"/>
        </w:rPr>
      </w:pPr>
      <w:proofErr w:type="gramStart"/>
      <w:r w:rsidRPr="00913823">
        <w:rPr>
          <w:rFonts w:ascii="Georgia" w:eastAsiaTheme="minorHAnsi" w:hAnsi="Georgia" w:cstheme="minorBidi"/>
          <w:color w:val="000000"/>
          <w:sz w:val="33"/>
          <w:szCs w:val="33"/>
          <w:highlight w:val="cyan"/>
          <w:shd w:val="clear" w:color="auto" w:fill="FF0000"/>
          <w:lang w:val="en-IN"/>
        </w:rPr>
        <w:t>Its</w:t>
      </w:r>
      <w:proofErr w:type="gramEnd"/>
      <w:r w:rsidRPr="00913823">
        <w:rPr>
          <w:rFonts w:ascii="Georgia" w:eastAsiaTheme="minorHAnsi" w:hAnsi="Georgia" w:cstheme="minorBidi"/>
          <w:color w:val="000000"/>
          <w:sz w:val="33"/>
          <w:szCs w:val="33"/>
          <w:highlight w:val="cyan"/>
          <w:shd w:val="clear" w:color="auto" w:fill="FF0000"/>
          <w:lang w:val="en-IN"/>
        </w:rPr>
        <w:t xml:space="preserve"> Half solved only</w:t>
      </w:r>
    </w:p>
    <w:p w:rsidR="00913823" w:rsidRPr="00913823" w:rsidRDefault="00913823" w:rsidP="00913823">
      <w:pPr>
        <w:shd w:val="clear" w:color="auto" w:fill="FFFFFF"/>
        <w:spacing w:before="240" w:after="240"/>
        <w:jc w:val="center"/>
        <w:rPr>
          <w:rFonts w:ascii="Georgia" w:eastAsiaTheme="minorHAnsi" w:hAnsi="Georgia"/>
          <w:sz w:val="40"/>
          <w:szCs w:val="33"/>
          <w:shd w:val="clear" w:color="auto" w:fill="FFFF00"/>
          <w:lang w:val="en-IN"/>
        </w:rPr>
      </w:pPr>
      <w:r w:rsidRPr="00913823">
        <w:rPr>
          <w:rFonts w:ascii="Georgia" w:eastAsiaTheme="minorHAnsi" w:hAnsi="Georgia" w:cstheme="minorBidi"/>
          <w:sz w:val="40"/>
          <w:szCs w:val="33"/>
          <w:shd w:val="clear" w:color="auto" w:fill="FFFF00"/>
          <w:lang w:val="en-IN"/>
        </w:rPr>
        <w:t xml:space="preserve">Buy </w:t>
      </w:r>
      <w:proofErr w:type="gramStart"/>
      <w:r w:rsidRPr="00913823">
        <w:rPr>
          <w:rFonts w:ascii="Georgia" w:eastAsiaTheme="minorHAnsi" w:hAnsi="Georgia" w:cstheme="minorBidi"/>
          <w:sz w:val="40"/>
          <w:szCs w:val="33"/>
          <w:shd w:val="clear" w:color="auto" w:fill="FFFF00"/>
          <w:lang w:val="en-IN"/>
        </w:rPr>
        <w:t>Complete</w:t>
      </w:r>
      <w:proofErr w:type="gramEnd"/>
      <w:r w:rsidRPr="00913823">
        <w:rPr>
          <w:rFonts w:ascii="Georgia" w:eastAsiaTheme="minorHAnsi" w:hAnsi="Georgia" w:cstheme="minorBidi"/>
          <w:sz w:val="40"/>
          <w:szCs w:val="33"/>
          <w:shd w:val="clear" w:color="auto" w:fill="FFFF00"/>
          <w:lang w:val="en-IN"/>
        </w:rPr>
        <w:t xml:space="preserve"> assignment from us</w:t>
      </w:r>
    </w:p>
    <w:p w:rsidR="00913823" w:rsidRPr="00913823" w:rsidRDefault="00913823" w:rsidP="00913823">
      <w:pPr>
        <w:shd w:val="clear" w:color="auto" w:fill="FFFFFF"/>
        <w:spacing w:before="240" w:after="240"/>
        <w:jc w:val="center"/>
        <w:rPr>
          <w:rFonts w:ascii="Georgia" w:eastAsiaTheme="minorHAnsi" w:hAnsi="Georgia" w:cstheme="minorBidi"/>
          <w:b/>
          <w:color w:val="222222"/>
          <w:sz w:val="33"/>
          <w:szCs w:val="33"/>
          <w:shd w:val="clear" w:color="auto" w:fill="FFFF00"/>
          <w:lang w:val="en-IN"/>
        </w:rPr>
      </w:pPr>
      <w:r w:rsidRPr="00913823">
        <w:rPr>
          <w:rFonts w:ascii="Georgia" w:eastAsiaTheme="minorHAnsi" w:hAnsi="Georgia" w:cstheme="minorBidi"/>
          <w:b/>
          <w:color w:val="222222"/>
          <w:sz w:val="33"/>
          <w:szCs w:val="33"/>
          <w:shd w:val="clear" w:color="auto" w:fill="FFFF00"/>
          <w:lang w:val="en-IN"/>
        </w:rPr>
        <w:lastRenderedPageBreak/>
        <w:t>Price – 190</w:t>
      </w:r>
      <w:proofErr w:type="gramStart"/>
      <w:r w:rsidRPr="00913823">
        <w:rPr>
          <w:rFonts w:ascii="Georgia" w:eastAsiaTheme="minorHAnsi" w:hAnsi="Georgia" w:cstheme="minorBidi"/>
          <w:b/>
          <w:color w:val="222222"/>
          <w:sz w:val="33"/>
          <w:szCs w:val="33"/>
          <w:shd w:val="clear" w:color="auto" w:fill="FFFF00"/>
          <w:lang w:val="en-IN"/>
        </w:rPr>
        <w:t>/  assignment</w:t>
      </w:r>
      <w:proofErr w:type="gramEnd"/>
    </w:p>
    <w:p w:rsidR="00913823" w:rsidRPr="00913823" w:rsidRDefault="00913823" w:rsidP="00913823">
      <w:pPr>
        <w:spacing w:before="240" w:after="240"/>
        <w:jc w:val="center"/>
        <w:rPr>
          <w:rFonts w:ascii="Georgia" w:eastAsiaTheme="minorHAnsi" w:hAnsi="Georgia" w:cstheme="minorBidi"/>
          <w:b/>
          <w:color w:val="FF0000"/>
          <w:sz w:val="36"/>
          <w:szCs w:val="36"/>
          <w:lang w:val="en-IN"/>
        </w:rPr>
      </w:pPr>
      <w:r w:rsidRPr="00913823">
        <w:rPr>
          <w:rFonts w:ascii="Georgia" w:eastAsiaTheme="minorHAnsi" w:hAnsi="Georgia" w:cstheme="minorBidi"/>
          <w:b/>
          <w:sz w:val="40"/>
          <w:szCs w:val="40"/>
          <w:lang w:val="en-IN"/>
        </w:rPr>
        <w:t xml:space="preserve">MUJ </w:t>
      </w:r>
      <w:r w:rsidRPr="00913823">
        <w:rPr>
          <w:rFonts w:ascii="Georgia" w:eastAsiaTheme="minorHAnsi" w:hAnsi="Georgia" w:cstheme="minorBidi"/>
          <w:b/>
          <w:sz w:val="40"/>
          <w:szCs w:val="40"/>
          <w:highlight w:val="yellow"/>
          <w:lang w:val="en-IN"/>
        </w:rPr>
        <w:t>Manipal University</w:t>
      </w:r>
      <w:r w:rsidRPr="00913823">
        <w:rPr>
          <w:rFonts w:ascii="Georgia" w:eastAsiaTheme="minorHAnsi" w:hAnsi="Georgia" w:cstheme="minorBidi"/>
          <w:b/>
          <w:color w:val="222222"/>
          <w:sz w:val="33"/>
          <w:szCs w:val="33"/>
          <w:highlight w:val="yellow"/>
          <w:shd w:val="clear" w:color="auto" w:fill="FFFF00"/>
          <w:lang w:val="en-IN"/>
        </w:rPr>
        <w:t xml:space="preserve"> </w:t>
      </w:r>
      <w:r w:rsidRPr="00913823">
        <w:rPr>
          <w:rFonts w:ascii="Georgia" w:eastAsiaTheme="minorHAnsi" w:hAnsi="Georgia" w:cstheme="minorBidi"/>
          <w:b/>
          <w:sz w:val="36"/>
          <w:szCs w:val="36"/>
          <w:lang w:val="en-IN"/>
        </w:rPr>
        <w:t xml:space="preserve">Complete </w:t>
      </w:r>
      <w:proofErr w:type="gramStart"/>
      <w:r w:rsidRPr="00913823">
        <w:rPr>
          <w:rFonts w:ascii="Georgia" w:eastAsiaTheme="minorHAnsi" w:hAnsi="Georgia" w:cstheme="minorBidi"/>
          <w:b/>
          <w:sz w:val="36"/>
          <w:szCs w:val="36"/>
          <w:lang w:val="en-IN"/>
        </w:rPr>
        <w:t>SolvedAssignments</w:t>
      </w:r>
      <w:r w:rsidRPr="00913823">
        <w:rPr>
          <w:rFonts w:ascii="Georgia" w:eastAsiaTheme="minorHAnsi" w:hAnsi="Georgia" w:cstheme="minorBidi"/>
          <w:b/>
          <w:bCs/>
          <w:color w:val="FFFFFF"/>
          <w:sz w:val="36"/>
          <w:szCs w:val="36"/>
          <w:highlight w:val="red"/>
          <w:shd w:val="clear" w:color="auto" w:fill="FFFF00"/>
          <w:lang w:val="en-IN"/>
        </w:rPr>
        <w:t xml:space="preserve">  JULY</w:t>
      </w:r>
      <w:proofErr w:type="gramEnd"/>
      <w:r w:rsidRPr="00913823">
        <w:rPr>
          <w:rFonts w:ascii="Georgia" w:eastAsiaTheme="minorHAnsi" w:hAnsi="Georgia" w:cstheme="minorBidi"/>
          <w:b/>
          <w:bCs/>
          <w:color w:val="FFFFFF"/>
          <w:sz w:val="36"/>
          <w:szCs w:val="36"/>
          <w:highlight w:val="red"/>
          <w:shd w:val="clear" w:color="auto" w:fill="FFFF00"/>
          <w:lang w:val="en-IN"/>
        </w:rPr>
        <w:t>-AUGUST  2025</w:t>
      </w:r>
    </w:p>
    <w:p w:rsidR="00913823" w:rsidRPr="00913823" w:rsidRDefault="00913823" w:rsidP="00913823">
      <w:pPr>
        <w:spacing w:before="240" w:after="240"/>
        <w:jc w:val="center"/>
        <w:rPr>
          <w:rFonts w:ascii="Georgia" w:eastAsiaTheme="minorHAnsi" w:hAnsi="Georgia" w:cstheme="minorBidi"/>
          <w:sz w:val="32"/>
          <w:szCs w:val="32"/>
          <w:lang w:val="en-IN"/>
        </w:rPr>
      </w:pPr>
      <w:proofErr w:type="gramStart"/>
      <w:r w:rsidRPr="00913823">
        <w:rPr>
          <w:rFonts w:ascii="Georgia" w:eastAsiaTheme="minorHAnsi" w:hAnsi="Georgia" w:cstheme="minorBidi"/>
          <w:sz w:val="32"/>
          <w:szCs w:val="32"/>
          <w:lang w:val="en-IN"/>
        </w:rPr>
        <w:t>buy</w:t>
      </w:r>
      <w:proofErr w:type="gramEnd"/>
      <w:r w:rsidRPr="00913823">
        <w:rPr>
          <w:rFonts w:ascii="Georgia" w:eastAsiaTheme="minorHAnsi" w:hAnsi="Georgia" w:cstheme="minorBidi"/>
          <w:sz w:val="32"/>
          <w:szCs w:val="32"/>
          <w:lang w:val="en-IN"/>
        </w:rPr>
        <w:t xml:space="preserve"> cheap assignment help online from us easily</w:t>
      </w:r>
    </w:p>
    <w:p w:rsidR="00913823" w:rsidRPr="00913823" w:rsidRDefault="00913823" w:rsidP="00913823">
      <w:pPr>
        <w:spacing w:before="240" w:after="240"/>
        <w:jc w:val="center"/>
        <w:rPr>
          <w:rFonts w:ascii="Georgia" w:eastAsiaTheme="minorHAnsi" w:hAnsi="Georgia" w:cstheme="minorBidi"/>
          <w:sz w:val="32"/>
          <w:szCs w:val="32"/>
          <w:lang w:val="en-GB"/>
        </w:rPr>
      </w:pPr>
      <w:proofErr w:type="gramStart"/>
      <w:r w:rsidRPr="00913823">
        <w:rPr>
          <w:rFonts w:ascii="Georgia" w:eastAsiaTheme="minorHAnsi" w:hAnsi="Georgia" w:cstheme="minorBidi"/>
          <w:sz w:val="32"/>
          <w:szCs w:val="32"/>
          <w:lang w:val="en-IN"/>
        </w:rPr>
        <w:t>we</w:t>
      </w:r>
      <w:proofErr w:type="gramEnd"/>
      <w:r w:rsidRPr="00913823">
        <w:rPr>
          <w:rFonts w:ascii="Georgia" w:eastAsiaTheme="minorHAnsi" w:hAnsi="Georgia" w:cstheme="minorBidi"/>
          <w:sz w:val="32"/>
          <w:szCs w:val="32"/>
          <w:lang w:val="en-IN"/>
        </w:rPr>
        <w:t xml:space="preserve"> are here to help you with the best and cheap help </w:t>
      </w:r>
    </w:p>
    <w:p w:rsidR="00913823" w:rsidRPr="00913823" w:rsidRDefault="00913823" w:rsidP="00913823">
      <w:pPr>
        <w:spacing w:before="240" w:after="240"/>
        <w:jc w:val="center"/>
        <w:rPr>
          <w:rFonts w:ascii="Georgia" w:eastAsiaTheme="minorHAnsi" w:hAnsi="Georgia" w:cstheme="minorBidi"/>
          <w:b/>
          <w:sz w:val="44"/>
          <w:szCs w:val="44"/>
          <w:lang w:val="en-IN"/>
        </w:rPr>
      </w:pPr>
      <w:r w:rsidRPr="00913823">
        <w:rPr>
          <w:rFonts w:ascii="Georgia" w:eastAsiaTheme="minorHAnsi" w:hAnsi="Georgia" w:cstheme="minorBidi"/>
          <w:b/>
          <w:sz w:val="36"/>
          <w:szCs w:val="36"/>
          <w:lang w:val="en-IN"/>
        </w:rPr>
        <w:t>Contact No –</w:t>
      </w:r>
      <w:r w:rsidRPr="00913823">
        <w:rPr>
          <w:rFonts w:ascii="Georgia" w:eastAsiaTheme="minorHAnsi" w:hAnsi="Georgia" w:cstheme="minorBidi"/>
          <w:b/>
          <w:sz w:val="44"/>
          <w:szCs w:val="44"/>
          <w:lang w:val="en-IN"/>
        </w:rPr>
        <w:t xml:space="preserve"> </w:t>
      </w:r>
      <w:r w:rsidRPr="00913823">
        <w:rPr>
          <w:rFonts w:ascii="Georgia" w:eastAsiaTheme="minorHAnsi" w:hAnsi="Georgia" w:cstheme="minorBidi"/>
          <w:b/>
          <w:sz w:val="40"/>
          <w:szCs w:val="40"/>
          <w:highlight w:val="yellow"/>
          <w:lang w:val="en-IN"/>
        </w:rPr>
        <w:t>8791514139</w:t>
      </w:r>
      <w:r w:rsidRPr="00913823">
        <w:rPr>
          <w:rFonts w:ascii="Georgia" w:eastAsiaTheme="minorHAnsi" w:hAnsi="Georgia" w:cstheme="minorBidi"/>
          <w:b/>
          <w:sz w:val="40"/>
          <w:szCs w:val="40"/>
          <w:lang w:val="en-IN"/>
        </w:rPr>
        <w:t xml:space="preserve"> (WhatsApp)</w:t>
      </w:r>
    </w:p>
    <w:p w:rsidR="00913823" w:rsidRPr="00913823" w:rsidRDefault="00913823" w:rsidP="00913823">
      <w:pPr>
        <w:spacing w:before="240" w:after="240"/>
        <w:jc w:val="center"/>
        <w:rPr>
          <w:rFonts w:ascii="Georgia" w:eastAsiaTheme="minorHAnsi" w:hAnsi="Georgia" w:cstheme="minorBidi"/>
          <w:b/>
          <w:sz w:val="32"/>
          <w:szCs w:val="32"/>
          <w:lang w:val="en-IN"/>
        </w:rPr>
      </w:pPr>
      <w:r w:rsidRPr="00913823">
        <w:rPr>
          <w:rFonts w:ascii="Georgia" w:eastAsiaTheme="minorHAnsi" w:hAnsi="Georgia" w:cstheme="minorBidi"/>
          <w:b/>
          <w:sz w:val="32"/>
          <w:szCs w:val="32"/>
          <w:lang w:val="en-IN"/>
        </w:rPr>
        <w:t>OR</w:t>
      </w:r>
    </w:p>
    <w:p w:rsidR="00913823" w:rsidRPr="00913823" w:rsidRDefault="00913823" w:rsidP="00913823">
      <w:pPr>
        <w:spacing w:before="240" w:after="240"/>
        <w:jc w:val="center"/>
        <w:rPr>
          <w:rFonts w:ascii="Georgia" w:eastAsiaTheme="minorHAnsi" w:hAnsi="Georgia" w:cstheme="minorBidi"/>
          <w:b/>
          <w:sz w:val="32"/>
          <w:szCs w:val="32"/>
          <w:lang w:val="en-IN"/>
        </w:rPr>
      </w:pPr>
      <w:r w:rsidRPr="00913823">
        <w:rPr>
          <w:rFonts w:ascii="Georgia" w:eastAsiaTheme="minorHAnsi" w:hAnsi="Georgia" w:cstheme="minorBidi"/>
          <w:b/>
          <w:sz w:val="32"/>
          <w:szCs w:val="32"/>
          <w:lang w:val="en-IN"/>
        </w:rPr>
        <w:t>Mail us</w:t>
      </w:r>
      <w:proofErr w:type="gramStart"/>
      <w:r w:rsidRPr="00913823">
        <w:rPr>
          <w:rFonts w:ascii="Georgia" w:eastAsiaTheme="minorHAnsi" w:hAnsi="Georgia" w:cstheme="minorBidi"/>
          <w:b/>
          <w:sz w:val="32"/>
          <w:szCs w:val="32"/>
          <w:lang w:val="en-IN"/>
        </w:rPr>
        <w:t xml:space="preserve">-  </w:t>
      </w:r>
      <w:proofErr w:type="gramEnd"/>
      <w:r w:rsidRPr="00913823">
        <w:rPr>
          <w:rFonts w:asciiTheme="minorHAnsi" w:eastAsiaTheme="minorHAnsi" w:hAnsiTheme="minorHAnsi" w:cstheme="minorBidi"/>
          <w:sz w:val="22"/>
          <w:szCs w:val="22"/>
          <w:lang w:val="en-IN"/>
        </w:rPr>
        <w:fldChar w:fldCharType="begin"/>
      </w:r>
      <w:r w:rsidRPr="00913823">
        <w:rPr>
          <w:rFonts w:asciiTheme="minorHAnsi" w:eastAsiaTheme="minorHAnsi" w:hAnsiTheme="minorHAnsi" w:cstheme="minorBidi"/>
          <w:sz w:val="22"/>
          <w:szCs w:val="22"/>
          <w:lang w:val="en-IN"/>
        </w:rPr>
        <w:instrText>HYPERLINK "mailto:bestassignment247@gmail.com"</w:instrText>
      </w:r>
      <w:r w:rsidRPr="00913823">
        <w:rPr>
          <w:rFonts w:asciiTheme="minorHAnsi" w:eastAsiaTheme="minorHAnsi" w:hAnsiTheme="minorHAnsi" w:cstheme="minorBidi"/>
          <w:sz w:val="22"/>
          <w:szCs w:val="22"/>
          <w:lang w:val="en-IN"/>
        </w:rPr>
        <w:fldChar w:fldCharType="separate"/>
      </w:r>
      <w:r w:rsidRPr="00913823">
        <w:rPr>
          <w:rFonts w:ascii="Georgia" w:eastAsiaTheme="minorHAnsi" w:hAnsi="Georgia" w:cstheme="minorBidi"/>
          <w:color w:val="0000FF" w:themeColor="hyperlink"/>
          <w:sz w:val="32"/>
          <w:szCs w:val="22"/>
          <w:u w:val="single"/>
          <w:lang w:val="en-IN"/>
        </w:rPr>
        <w:t>bestassignment247@gmail.com</w:t>
      </w:r>
      <w:r w:rsidRPr="00913823">
        <w:rPr>
          <w:rFonts w:asciiTheme="minorHAnsi" w:eastAsiaTheme="minorHAnsi" w:hAnsiTheme="minorHAnsi" w:cstheme="minorBidi"/>
          <w:sz w:val="22"/>
          <w:szCs w:val="22"/>
          <w:lang w:val="en-IN"/>
        </w:rPr>
        <w:fldChar w:fldCharType="end"/>
      </w:r>
    </w:p>
    <w:p w:rsidR="00913823" w:rsidRPr="00913823" w:rsidRDefault="00913823" w:rsidP="00913823">
      <w:pPr>
        <w:spacing w:before="240" w:after="240"/>
        <w:jc w:val="center"/>
        <w:rPr>
          <w:rFonts w:ascii="Georgia" w:eastAsiaTheme="minorHAnsi" w:hAnsi="Georgia" w:cstheme="minorBidi"/>
          <w:b/>
          <w:color w:val="7030A0"/>
          <w:sz w:val="32"/>
          <w:szCs w:val="32"/>
          <w:lang w:val="en-IN"/>
        </w:rPr>
      </w:pPr>
      <w:r w:rsidRPr="00913823">
        <w:rPr>
          <w:rFonts w:ascii="Georgia" w:eastAsiaTheme="minorHAnsi" w:hAnsi="Georgia" w:cstheme="minorBidi"/>
          <w:b/>
          <w:sz w:val="32"/>
          <w:szCs w:val="32"/>
          <w:lang w:val="en-IN"/>
        </w:rPr>
        <w:t xml:space="preserve">Our website - </w:t>
      </w:r>
      <w:hyperlink r:id="rId7" w:history="1">
        <w:r w:rsidRPr="00913823">
          <w:rPr>
            <w:rFonts w:ascii="Georgia" w:eastAsiaTheme="minorHAnsi" w:hAnsi="Georgia" w:cstheme="minorBidi"/>
            <w:color w:val="0000FF" w:themeColor="hyperlink"/>
            <w:sz w:val="32"/>
            <w:u w:val="single"/>
            <w:lang w:val="en-IN"/>
          </w:rPr>
          <w:t>https://muj.assignmentsupport.in/</w:t>
        </w:r>
      </w:hyperlink>
    </w:p>
    <w:p w:rsidR="00EC39BE" w:rsidRDefault="00EC39BE" w:rsidP="00F26A7F">
      <w:pPr>
        <w:spacing w:after="240"/>
        <w:jc w:val="both"/>
        <w:rPr>
          <w:b/>
        </w:rPr>
      </w:pPr>
    </w:p>
    <w:p w:rsidR="00F26A7F" w:rsidRPr="00F26A7F" w:rsidRDefault="00F26A7F" w:rsidP="00F26A7F">
      <w:pPr>
        <w:spacing w:after="240"/>
        <w:jc w:val="both"/>
        <w:rPr>
          <w:b/>
        </w:rPr>
      </w:pPr>
    </w:p>
    <w:p w:rsidR="00EC39BE" w:rsidRPr="00F26A7F" w:rsidRDefault="00EC39BE" w:rsidP="00F26A7F">
      <w:pPr>
        <w:spacing w:after="240"/>
        <w:jc w:val="both"/>
        <w:rPr>
          <w:b/>
        </w:rPr>
      </w:pPr>
      <w:r w:rsidRPr="00F26A7F">
        <w:rPr>
          <w:b/>
        </w:rPr>
        <w:t>Q2. Record journal entries for the following transactions of Priya Traders:</w:t>
      </w:r>
    </w:p>
    <w:p w:rsidR="00EC39BE" w:rsidRPr="00F26A7F" w:rsidRDefault="00EC39BE" w:rsidP="00F26A7F">
      <w:pPr>
        <w:spacing w:after="240"/>
        <w:jc w:val="both"/>
        <w:rPr>
          <w:b/>
        </w:rPr>
      </w:pPr>
      <w:r w:rsidRPr="00F26A7F">
        <w:rPr>
          <w:b/>
        </w:rPr>
        <w:t>1. Commenced business with ₹1</w:t>
      </w:r>
      <w:proofErr w:type="gramStart"/>
      <w:r w:rsidRPr="00F26A7F">
        <w:rPr>
          <w:b/>
        </w:rPr>
        <w:t>,20,000</w:t>
      </w:r>
      <w:proofErr w:type="gramEnd"/>
      <w:r w:rsidRPr="00F26A7F">
        <w:rPr>
          <w:b/>
        </w:rPr>
        <w:t>.</w:t>
      </w:r>
    </w:p>
    <w:p w:rsidR="00EC39BE" w:rsidRPr="00F26A7F" w:rsidRDefault="00EC39BE" w:rsidP="00F26A7F">
      <w:pPr>
        <w:spacing w:after="240"/>
        <w:jc w:val="both"/>
        <w:rPr>
          <w:b/>
        </w:rPr>
      </w:pPr>
      <w:r w:rsidRPr="00F26A7F">
        <w:rPr>
          <w:b/>
        </w:rPr>
        <w:t>2. Bought furniture for ₹10,000 in cash.</w:t>
      </w:r>
    </w:p>
    <w:p w:rsidR="00EC39BE" w:rsidRPr="00F26A7F" w:rsidRDefault="00EC39BE" w:rsidP="00F26A7F">
      <w:pPr>
        <w:spacing w:after="240"/>
        <w:jc w:val="both"/>
        <w:rPr>
          <w:b/>
        </w:rPr>
      </w:pPr>
      <w:r w:rsidRPr="00F26A7F">
        <w:rPr>
          <w:b/>
        </w:rPr>
        <w:t>3. Sold goods for ₹30,000 on credit to Anil.</w:t>
      </w:r>
    </w:p>
    <w:p w:rsidR="00EC39BE" w:rsidRPr="00F26A7F" w:rsidRDefault="00EC39BE" w:rsidP="00F26A7F">
      <w:pPr>
        <w:spacing w:after="240"/>
        <w:jc w:val="both"/>
        <w:rPr>
          <w:b/>
        </w:rPr>
      </w:pPr>
      <w:r w:rsidRPr="00F26A7F">
        <w:rPr>
          <w:b/>
        </w:rPr>
        <w:t>4. Paid salary ₹5,000.</w:t>
      </w:r>
    </w:p>
    <w:p w:rsidR="00EC39BE" w:rsidRPr="00F26A7F" w:rsidRDefault="00EC39BE" w:rsidP="00F26A7F">
      <w:pPr>
        <w:spacing w:after="240"/>
        <w:jc w:val="both"/>
        <w:rPr>
          <w:b/>
        </w:rPr>
      </w:pPr>
      <w:r w:rsidRPr="00F26A7F">
        <w:rPr>
          <w:b/>
        </w:rPr>
        <w:t>5. Received commission ₹2,000 by cheque</w:t>
      </w:r>
      <w:r w:rsidRPr="00F26A7F">
        <w:rPr>
          <w:b/>
        </w:rPr>
        <w:tab/>
        <w:t>2*5</w:t>
      </w:r>
      <w:r w:rsidRPr="00F26A7F">
        <w:rPr>
          <w:b/>
        </w:rPr>
        <w:tab/>
      </w:r>
    </w:p>
    <w:p w:rsidR="00EC39BE" w:rsidRPr="00F26A7F" w:rsidRDefault="00F26A7F" w:rsidP="00F26A7F">
      <w:pPr>
        <w:spacing w:after="240"/>
        <w:jc w:val="both"/>
        <w:rPr>
          <w:b/>
        </w:rPr>
      </w:pPr>
      <w:proofErr w:type="gramStart"/>
      <w:r w:rsidRPr="00F26A7F">
        <w:rPr>
          <w:b/>
        </w:rPr>
        <w:t>Ans 2.</w:t>
      </w:r>
      <w:proofErr w:type="gramEnd"/>
    </w:p>
    <w:p w:rsidR="001E5658" w:rsidRPr="00F26A7F" w:rsidRDefault="001E5658" w:rsidP="00F26A7F">
      <w:pPr>
        <w:spacing w:after="240"/>
        <w:jc w:val="both"/>
        <w:rPr>
          <w:b/>
          <w:bCs/>
        </w:rPr>
      </w:pPr>
      <w:r w:rsidRPr="00F26A7F">
        <w:rPr>
          <w:b/>
          <w:bCs/>
        </w:rPr>
        <w:t>Jo</w:t>
      </w:r>
      <w:r w:rsidR="00F26A7F" w:rsidRPr="00F26A7F">
        <w:rPr>
          <w:b/>
          <w:bCs/>
        </w:rPr>
        <w:t xml:space="preserve">urnal Entries of Priya Traders </w:t>
      </w:r>
    </w:p>
    <w:p w:rsidR="001E5658" w:rsidRPr="00F26A7F" w:rsidRDefault="001E5658" w:rsidP="00F26A7F">
      <w:pPr>
        <w:spacing w:after="240"/>
        <w:jc w:val="both"/>
        <w:rPr>
          <w:b/>
          <w:bCs/>
        </w:rPr>
      </w:pPr>
      <w:r w:rsidRPr="00F26A7F">
        <w:rPr>
          <w:b/>
          <w:bCs/>
        </w:rPr>
        <w:t>JOURNAL OF PRIYA TRADERS</w:t>
      </w:r>
    </w:p>
    <w:tbl>
      <w:tblPr>
        <w:tblStyle w:val="TableGrid"/>
        <w:tblW w:w="5000" w:type="pct"/>
        <w:tblLook w:val="04A0"/>
      </w:tblPr>
      <w:tblGrid>
        <w:gridCol w:w="865"/>
        <w:gridCol w:w="5006"/>
        <w:gridCol w:w="799"/>
        <w:gridCol w:w="1387"/>
        <w:gridCol w:w="1519"/>
      </w:tblGrid>
      <w:tr w:rsidR="001E5658" w:rsidRPr="00F26A7F" w:rsidTr="00913823">
        <w:tc>
          <w:tcPr>
            <w:tcW w:w="452" w:type="pct"/>
            <w:hideMark/>
          </w:tcPr>
          <w:p w:rsidR="001E5658" w:rsidRPr="00F26A7F" w:rsidRDefault="001E5658" w:rsidP="00F26A7F">
            <w:pPr>
              <w:spacing w:after="240"/>
              <w:jc w:val="both"/>
              <w:rPr>
                <w:b/>
                <w:bCs/>
              </w:rPr>
            </w:pPr>
            <w:r w:rsidRPr="00F26A7F">
              <w:rPr>
                <w:b/>
                <w:bCs/>
              </w:rPr>
              <w:t>Date</w:t>
            </w:r>
          </w:p>
        </w:tc>
        <w:tc>
          <w:tcPr>
            <w:tcW w:w="2614" w:type="pct"/>
            <w:hideMark/>
          </w:tcPr>
          <w:p w:rsidR="001E5658" w:rsidRPr="00F26A7F" w:rsidRDefault="001E5658" w:rsidP="00F26A7F">
            <w:pPr>
              <w:spacing w:after="240"/>
              <w:jc w:val="both"/>
              <w:rPr>
                <w:b/>
                <w:bCs/>
              </w:rPr>
            </w:pPr>
            <w:r w:rsidRPr="00F26A7F">
              <w:rPr>
                <w:b/>
                <w:bCs/>
              </w:rPr>
              <w:t>Particulars</w:t>
            </w:r>
          </w:p>
        </w:tc>
        <w:tc>
          <w:tcPr>
            <w:tcW w:w="417" w:type="pct"/>
            <w:hideMark/>
          </w:tcPr>
          <w:p w:rsidR="001E5658" w:rsidRPr="00F26A7F" w:rsidRDefault="001E5658" w:rsidP="00F26A7F">
            <w:pPr>
              <w:spacing w:after="240"/>
              <w:jc w:val="both"/>
              <w:rPr>
                <w:b/>
                <w:bCs/>
              </w:rPr>
            </w:pPr>
            <w:r w:rsidRPr="00F26A7F">
              <w:rPr>
                <w:b/>
                <w:bCs/>
              </w:rPr>
              <w:t>L.F.</w:t>
            </w:r>
          </w:p>
        </w:tc>
        <w:tc>
          <w:tcPr>
            <w:tcW w:w="724" w:type="pct"/>
            <w:hideMark/>
          </w:tcPr>
          <w:p w:rsidR="001E5658" w:rsidRPr="00F26A7F" w:rsidRDefault="001E5658" w:rsidP="00F26A7F">
            <w:pPr>
              <w:spacing w:after="240"/>
              <w:jc w:val="both"/>
              <w:rPr>
                <w:b/>
                <w:bCs/>
              </w:rPr>
            </w:pPr>
            <w:r w:rsidRPr="00F26A7F">
              <w:rPr>
                <w:b/>
                <w:bCs/>
              </w:rPr>
              <w:t>Debit (₹)</w:t>
            </w:r>
          </w:p>
        </w:tc>
        <w:tc>
          <w:tcPr>
            <w:tcW w:w="793" w:type="pct"/>
            <w:hideMark/>
          </w:tcPr>
          <w:p w:rsidR="001E5658" w:rsidRPr="00F26A7F" w:rsidRDefault="001E5658" w:rsidP="00F26A7F">
            <w:pPr>
              <w:spacing w:after="240"/>
              <w:jc w:val="both"/>
              <w:rPr>
                <w:b/>
                <w:bCs/>
              </w:rPr>
            </w:pPr>
            <w:r w:rsidRPr="00F26A7F">
              <w:rPr>
                <w:b/>
                <w:bCs/>
              </w:rPr>
              <w:t>Credit (₹)</w:t>
            </w:r>
          </w:p>
        </w:tc>
      </w:tr>
      <w:tr w:rsidR="001E5658" w:rsidRPr="00F26A7F" w:rsidTr="00913823">
        <w:tc>
          <w:tcPr>
            <w:tcW w:w="452" w:type="pct"/>
            <w:hideMark/>
          </w:tcPr>
          <w:p w:rsidR="001E5658" w:rsidRPr="00F26A7F" w:rsidRDefault="001E5658" w:rsidP="00F26A7F">
            <w:pPr>
              <w:spacing w:after="240"/>
              <w:jc w:val="both"/>
            </w:pPr>
            <w:r w:rsidRPr="00F26A7F">
              <w:t>1</w:t>
            </w:r>
          </w:p>
        </w:tc>
        <w:tc>
          <w:tcPr>
            <w:tcW w:w="2614" w:type="pct"/>
            <w:hideMark/>
          </w:tcPr>
          <w:p w:rsidR="001E5658" w:rsidRPr="00F26A7F" w:rsidRDefault="001E5658" w:rsidP="00F26A7F">
            <w:pPr>
              <w:spacing w:after="240"/>
              <w:jc w:val="both"/>
            </w:pPr>
            <w:r w:rsidRPr="00F26A7F">
              <w:rPr>
                <w:b/>
                <w:bCs/>
              </w:rPr>
              <w:t>Cash A/c Dr</w:t>
            </w:r>
          </w:p>
        </w:tc>
        <w:tc>
          <w:tcPr>
            <w:tcW w:w="417" w:type="pct"/>
            <w:hideMark/>
          </w:tcPr>
          <w:p w:rsidR="001E5658" w:rsidRPr="00F26A7F" w:rsidRDefault="001E5658" w:rsidP="00F26A7F">
            <w:pPr>
              <w:spacing w:after="240"/>
              <w:jc w:val="both"/>
            </w:pPr>
          </w:p>
        </w:tc>
        <w:tc>
          <w:tcPr>
            <w:tcW w:w="724" w:type="pct"/>
            <w:hideMark/>
          </w:tcPr>
          <w:p w:rsidR="001E5658" w:rsidRPr="00F26A7F" w:rsidRDefault="001E5658" w:rsidP="00F26A7F">
            <w:pPr>
              <w:spacing w:after="240"/>
              <w:jc w:val="both"/>
            </w:pPr>
            <w:r w:rsidRPr="00F26A7F">
              <w:t>1,20,000</w:t>
            </w:r>
          </w:p>
        </w:tc>
        <w:tc>
          <w:tcPr>
            <w:tcW w:w="793" w:type="pct"/>
            <w:hideMark/>
          </w:tcPr>
          <w:p w:rsidR="001E5658" w:rsidRPr="00F26A7F" w:rsidRDefault="001E5658" w:rsidP="00F26A7F">
            <w:pPr>
              <w:spacing w:after="240"/>
              <w:jc w:val="both"/>
            </w:pPr>
          </w:p>
        </w:tc>
      </w:tr>
      <w:tr w:rsidR="001E5658" w:rsidRPr="00F26A7F" w:rsidTr="00913823">
        <w:tc>
          <w:tcPr>
            <w:tcW w:w="452" w:type="pct"/>
            <w:hideMark/>
          </w:tcPr>
          <w:p w:rsidR="001E5658" w:rsidRPr="00F26A7F" w:rsidRDefault="001E5658" w:rsidP="00F26A7F">
            <w:pPr>
              <w:spacing w:after="240"/>
              <w:jc w:val="both"/>
            </w:pPr>
          </w:p>
        </w:tc>
        <w:tc>
          <w:tcPr>
            <w:tcW w:w="2614" w:type="pct"/>
            <w:hideMark/>
          </w:tcPr>
          <w:p w:rsidR="001E5658" w:rsidRPr="00F26A7F" w:rsidRDefault="001E5658" w:rsidP="00F26A7F">
            <w:pPr>
              <w:spacing w:after="240"/>
              <w:jc w:val="both"/>
            </w:pPr>
            <w:r w:rsidRPr="00F26A7F">
              <w:rPr>
                <w:b/>
                <w:bCs/>
              </w:rPr>
              <w:t>To Capital A/c</w:t>
            </w:r>
          </w:p>
        </w:tc>
        <w:tc>
          <w:tcPr>
            <w:tcW w:w="417" w:type="pct"/>
            <w:hideMark/>
          </w:tcPr>
          <w:p w:rsidR="001E5658" w:rsidRPr="00F26A7F" w:rsidRDefault="001E5658" w:rsidP="00F26A7F">
            <w:pPr>
              <w:spacing w:after="240"/>
              <w:jc w:val="both"/>
            </w:pPr>
          </w:p>
        </w:tc>
        <w:tc>
          <w:tcPr>
            <w:tcW w:w="724" w:type="pct"/>
            <w:hideMark/>
          </w:tcPr>
          <w:p w:rsidR="001E5658" w:rsidRPr="00F26A7F" w:rsidRDefault="001E5658" w:rsidP="00F26A7F">
            <w:pPr>
              <w:spacing w:after="240"/>
              <w:jc w:val="both"/>
            </w:pPr>
          </w:p>
        </w:tc>
        <w:tc>
          <w:tcPr>
            <w:tcW w:w="793" w:type="pct"/>
            <w:hideMark/>
          </w:tcPr>
          <w:p w:rsidR="001E5658" w:rsidRPr="00F26A7F" w:rsidRDefault="001E5658" w:rsidP="00F26A7F">
            <w:pPr>
              <w:spacing w:after="240"/>
              <w:jc w:val="both"/>
            </w:pPr>
            <w:r w:rsidRPr="00F26A7F">
              <w:t>1,20,000</w:t>
            </w:r>
          </w:p>
        </w:tc>
      </w:tr>
      <w:tr w:rsidR="001E5658" w:rsidRPr="00F26A7F" w:rsidTr="00913823">
        <w:tc>
          <w:tcPr>
            <w:tcW w:w="452" w:type="pct"/>
            <w:hideMark/>
          </w:tcPr>
          <w:p w:rsidR="001E5658" w:rsidRPr="00F26A7F" w:rsidRDefault="001E5658" w:rsidP="00F26A7F">
            <w:pPr>
              <w:spacing w:after="240"/>
              <w:jc w:val="both"/>
            </w:pPr>
          </w:p>
        </w:tc>
        <w:tc>
          <w:tcPr>
            <w:tcW w:w="2614" w:type="pct"/>
            <w:hideMark/>
          </w:tcPr>
          <w:p w:rsidR="001E5658" w:rsidRPr="00F26A7F" w:rsidRDefault="001E5658" w:rsidP="00F26A7F">
            <w:pPr>
              <w:spacing w:after="240"/>
              <w:jc w:val="both"/>
            </w:pPr>
            <w:r w:rsidRPr="00F26A7F">
              <w:rPr>
                <w:iCs/>
              </w:rPr>
              <w:t>(Being business commenced with cash)</w:t>
            </w:r>
          </w:p>
        </w:tc>
        <w:tc>
          <w:tcPr>
            <w:tcW w:w="417" w:type="pct"/>
            <w:hideMark/>
          </w:tcPr>
          <w:p w:rsidR="001E5658" w:rsidRPr="00F26A7F" w:rsidRDefault="001E5658" w:rsidP="00F26A7F">
            <w:pPr>
              <w:spacing w:after="240"/>
              <w:jc w:val="both"/>
            </w:pPr>
          </w:p>
        </w:tc>
        <w:tc>
          <w:tcPr>
            <w:tcW w:w="724" w:type="pct"/>
            <w:hideMark/>
          </w:tcPr>
          <w:p w:rsidR="001E5658" w:rsidRPr="00F26A7F" w:rsidRDefault="001E5658" w:rsidP="00F26A7F">
            <w:pPr>
              <w:spacing w:after="240"/>
              <w:jc w:val="both"/>
            </w:pPr>
          </w:p>
        </w:tc>
        <w:tc>
          <w:tcPr>
            <w:tcW w:w="793" w:type="pct"/>
            <w:hideMark/>
          </w:tcPr>
          <w:p w:rsidR="001E5658" w:rsidRPr="00F26A7F" w:rsidRDefault="001E5658" w:rsidP="00F26A7F">
            <w:pPr>
              <w:spacing w:after="240"/>
              <w:jc w:val="both"/>
            </w:pPr>
          </w:p>
        </w:tc>
      </w:tr>
      <w:tr w:rsidR="001E5658" w:rsidRPr="00F26A7F" w:rsidTr="00913823">
        <w:tc>
          <w:tcPr>
            <w:tcW w:w="452" w:type="pct"/>
            <w:hideMark/>
          </w:tcPr>
          <w:p w:rsidR="001E5658" w:rsidRPr="00F26A7F" w:rsidRDefault="001E5658" w:rsidP="00F26A7F">
            <w:pPr>
              <w:spacing w:after="240"/>
              <w:jc w:val="both"/>
            </w:pPr>
            <w:r w:rsidRPr="00F26A7F">
              <w:t>---</w:t>
            </w:r>
          </w:p>
        </w:tc>
        <w:tc>
          <w:tcPr>
            <w:tcW w:w="2614" w:type="pct"/>
            <w:hideMark/>
          </w:tcPr>
          <w:p w:rsidR="001E5658" w:rsidRPr="00F26A7F" w:rsidRDefault="001E5658" w:rsidP="00F26A7F">
            <w:pPr>
              <w:spacing w:after="240"/>
              <w:jc w:val="both"/>
            </w:pPr>
            <w:r w:rsidRPr="00F26A7F">
              <w:t>---</w:t>
            </w:r>
          </w:p>
        </w:tc>
        <w:tc>
          <w:tcPr>
            <w:tcW w:w="417" w:type="pct"/>
            <w:hideMark/>
          </w:tcPr>
          <w:p w:rsidR="001E5658" w:rsidRPr="00F26A7F" w:rsidRDefault="001E5658" w:rsidP="00F26A7F">
            <w:pPr>
              <w:spacing w:after="240"/>
              <w:jc w:val="both"/>
            </w:pPr>
            <w:r w:rsidRPr="00F26A7F">
              <w:t>---</w:t>
            </w:r>
          </w:p>
        </w:tc>
        <w:tc>
          <w:tcPr>
            <w:tcW w:w="724" w:type="pct"/>
            <w:hideMark/>
          </w:tcPr>
          <w:p w:rsidR="001E5658" w:rsidRPr="00F26A7F" w:rsidRDefault="001E5658" w:rsidP="00F26A7F">
            <w:pPr>
              <w:spacing w:after="240"/>
              <w:jc w:val="both"/>
            </w:pPr>
            <w:r w:rsidRPr="00F26A7F">
              <w:t>---</w:t>
            </w:r>
          </w:p>
        </w:tc>
        <w:tc>
          <w:tcPr>
            <w:tcW w:w="793" w:type="pct"/>
            <w:hideMark/>
          </w:tcPr>
          <w:p w:rsidR="001E5658" w:rsidRPr="00F26A7F" w:rsidRDefault="001E5658" w:rsidP="00F26A7F">
            <w:pPr>
              <w:spacing w:after="240"/>
              <w:jc w:val="both"/>
            </w:pPr>
            <w:r w:rsidRPr="00F26A7F">
              <w:t>---</w:t>
            </w:r>
          </w:p>
        </w:tc>
      </w:tr>
      <w:tr w:rsidR="001E5658" w:rsidRPr="00F26A7F" w:rsidTr="00913823">
        <w:tc>
          <w:tcPr>
            <w:tcW w:w="452" w:type="pct"/>
            <w:hideMark/>
          </w:tcPr>
          <w:p w:rsidR="001E5658" w:rsidRPr="00F26A7F" w:rsidRDefault="001E5658" w:rsidP="00F26A7F">
            <w:pPr>
              <w:spacing w:after="240"/>
              <w:jc w:val="both"/>
            </w:pPr>
            <w:r w:rsidRPr="00F26A7F">
              <w:t>2</w:t>
            </w:r>
          </w:p>
        </w:tc>
        <w:tc>
          <w:tcPr>
            <w:tcW w:w="2614" w:type="pct"/>
            <w:hideMark/>
          </w:tcPr>
          <w:p w:rsidR="001E5658" w:rsidRPr="00F26A7F" w:rsidRDefault="001E5658" w:rsidP="00F26A7F">
            <w:pPr>
              <w:spacing w:after="240"/>
              <w:jc w:val="both"/>
            </w:pPr>
            <w:r w:rsidRPr="00F26A7F">
              <w:rPr>
                <w:b/>
                <w:bCs/>
              </w:rPr>
              <w:t>Furniture A/c Dr</w:t>
            </w:r>
          </w:p>
        </w:tc>
        <w:tc>
          <w:tcPr>
            <w:tcW w:w="417" w:type="pct"/>
            <w:hideMark/>
          </w:tcPr>
          <w:p w:rsidR="001E5658" w:rsidRPr="00F26A7F" w:rsidRDefault="001E5658" w:rsidP="00F26A7F">
            <w:pPr>
              <w:spacing w:after="240"/>
              <w:jc w:val="both"/>
            </w:pPr>
          </w:p>
        </w:tc>
        <w:tc>
          <w:tcPr>
            <w:tcW w:w="724" w:type="pct"/>
            <w:hideMark/>
          </w:tcPr>
          <w:p w:rsidR="001E5658" w:rsidRPr="00F26A7F" w:rsidRDefault="001E5658" w:rsidP="00F26A7F">
            <w:pPr>
              <w:spacing w:after="240"/>
              <w:jc w:val="both"/>
            </w:pPr>
            <w:r w:rsidRPr="00F26A7F">
              <w:t>10,000</w:t>
            </w:r>
          </w:p>
        </w:tc>
        <w:tc>
          <w:tcPr>
            <w:tcW w:w="793" w:type="pct"/>
            <w:hideMark/>
          </w:tcPr>
          <w:p w:rsidR="001E5658" w:rsidRPr="00F26A7F" w:rsidRDefault="001E5658" w:rsidP="00F26A7F">
            <w:pPr>
              <w:spacing w:after="240"/>
              <w:jc w:val="both"/>
            </w:pPr>
          </w:p>
        </w:tc>
      </w:tr>
    </w:tbl>
    <w:p w:rsidR="00F26A7F" w:rsidRDefault="00F26A7F" w:rsidP="00F26A7F">
      <w:pPr>
        <w:spacing w:after="240"/>
        <w:jc w:val="both"/>
      </w:pPr>
    </w:p>
    <w:p w:rsidR="00913823" w:rsidRPr="00F26A7F" w:rsidRDefault="00913823" w:rsidP="00F26A7F">
      <w:pPr>
        <w:spacing w:after="240"/>
        <w:jc w:val="both"/>
      </w:pPr>
    </w:p>
    <w:p w:rsidR="00EC39BE" w:rsidRPr="00F26A7F" w:rsidRDefault="00F26A7F" w:rsidP="00F26A7F">
      <w:pPr>
        <w:spacing w:after="240"/>
        <w:jc w:val="both"/>
        <w:rPr>
          <w:b/>
        </w:rPr>
      </w:pPr>
      <w:r>
        <w:rPr>
          <w:b/>
        </w:rPr>
        <w:t>Q3</w:t>
      </w:r>
      <w:r w:rsidR="00EC39BE" w:rsidRPr="00F26A7F">
        <w:rPr>
          <w:b/>
        </w:rPr>
        <w:t>a. Explain the steps in financial planning</w:t>
      </w:r>
    </w:p>
    <w:p w:rsidR="00EC39BE" w:rsidRPr="00F26A7F" w:rsidRDefault="00EC39BE" w:rsidP="00F26A7F">
      <w:pPr>
        <w:spacing w:after="240"/>
        <w:jc w:val="both"/>
        <w:rPr>
          <w:b/>
        </w:rPr>
      </w:pPr>
      <w:r w:rsidRPr="00F26A7F">
        <w:rPr>
          <w:b/>
        </w:rPr>
        <w:t>b. Explain factors affecting the Capital structure.</w:t>
      </w:r>
      <w:r w:rsidRPr="00F26A7F">
        <w:rPr>
          <w:b/>
        </w:rPr>
        <w:tab/>
        <w:t>5+5</w:t>
      </w:r>
      <w:r w:rsidRPr="00F26A7F">
        <w:rPr>
          <w:b/>
        </w:rPr>
        <w:tab/>
      </w:r>
    </w:p>
    <w:p w:rsidR="001E5658" w:rsidRPr="00F26A7F" w:rsidRDefault="00F26A7F" w:rsidP="00F26A7F">
      <w:pPr>
        <w:spacing w:after="240"/>
        <w:jc w:val="both"/>
      </w:pPr>
      <w:proofErr w:type="gramStart"/>
      <w:r w:rsidRPr="00F26A7F">
        <w:rPr>
          <w:b/>
        </w:rPr>
        <w:t>Ans</w:t>
      </w:r>
      <w:r>
        <w:rPr>
          <w:b/>
        </w:rPr>
        <w:t xml:space="preserve"> 3.</w:t>
      </w:r>
      <w:proofErr w:type="gramEnd"/>
    </w:p>
    <w:p w:rsidR="001E5658" w:rsidRPr="00F26A7F" w:rsidRDefault="001E5658" w:rsidP="00F26A7F">
      <w:pPr>
        <w:spacing w:after="240"/>
        <w:jc w:val="both"/>
        <w:rPr>
          <w:b/>
          <w:bCs/>
        </w:rPr>
      </w:pPr>
      <w:r w:rsidRPr="00F26A7F">
        <w:rPr>
          <w:b/>
          <w:bCs/>
        </w:rPr>
        <w:t>(a) Steps in Financial Planning</w:t>
      </w:r>
    </w:p>
    <w:p w:rsidR="001E5658" w:rsidRPr="00F26A7F" w:rsidRDefault="001E5658" w:rsidP="00F26A7F">
      <w:pPr>
        <w:spacing w:after="240"/>
        <w:jc w:val="both"/>
      </w:pPr>
      <w:r w:rsidRPr="00F26A7F">
        <w:t>Financial planning is the systematic estimation and arrangement of financial resources to ensure smooth business operations. It ensures that adequate funds are available at the right time to support both short-term and long-term business goals.</w:t>
      </w:r>
    </w:p>
    <w:p w:rsidR="001E5658" w:rsidRPr="00F26A7F" w:rsidRDefault="001E5658" w:rsidP="00F26A7F">
      <w:pPr>
        <w:spacing w:after="240"/>
        <w:jc w:val="both"/>
        <w:rPr>
          <w:b/>
          <w:bCs/>
        </w:rPr>
      </w:pPr>
      <w:r w:rsidRPr="00F26A7F">
        <w:rPr>
          <w:b/>
          <w:bCs/>
        </w:rPr>
        <w:t>1. Estimating Financial Requirements</w:t>
      </w:r>
    </w:p>
    <w:p w:rsidR="001E5658" w:rsidRPr="00F26A7F" w:rsidRDefault="001E5658" w:rsidP="00913823">
      <w:pPr>
        <w:spacing w:after="240"/>
        <w:jc w:val="both"/>
      </w:pPr>
      <w:r w:rsidRPr="00F26A7F">
        <w:t xml:space="preserve">The first step is identifying how much money the business needs for fixed assets (machinery, </w:t>
      </w:r>
    </w:p>
    <w:p w:rsidR="00EC39BE" w:rsidRDefault="00EC39BE" w:rsidP="00F26A7F">
      <w:pPr>
        <w:spacing w:after="240"/>
        <w:jc w:val="both"/>
        <w:rPr>
          <w:b/>
          <w:bCs/>
        </w:rPr>
      </w:pPr>
    </w:p>
    <w:p w:rsidR="00F26A7F" w:rsidRDefault="00F26A7F" w:rsidP="00F26A7F">
      <w:pPr>
        <w:spacing w:after="240"/>
        <w:jc w:val="both"/>
        <w:rPr>
          <w:b/>
          <w:bCs/>
        </w:rPr>
      </w:pPr>
    </w:p>
    <w:p w:rsidR="00F26A7F" w:rsidRPr="00F26A7F" w:rsidRDefault="00F26A7F" w:rsidP="00F26A7F">
      <w:pPr>
        <w:spacing w:after="240"/>
        <w:jc w:val="both"/>
      </w:pPr>
    </w:p>
    <w:p w:rsidR="00EC39BE" w:rsidRDefault="00EC39BE" w:rsidP="00F26A7F">
      <w:pPr>
        <w:spacing w:after="240"/>
        <w:jc w:val="center"/>
        <w:rPr>
          <w:b/>
        </w:rPr>
      </w:pPr>
      <w:r w:rsidRPr="00F26A7F">
        <w:rPr>
          <w:b/>
        </w:rPr>
        <w:t>SET-II</w:t>
      </w:r>
      <w:r w:rsidRPr="00F26A7F">
        <w:rPr>
          <w:b/>
        </w:rPr>
        <w:cr/>
      </w:r>
    </w:p>
    <w:p w:rsidR="00F26A7F" w:rsidRPr="00F26A7F" w:rsidRDefault="00F26A7F" w:rsidP="00F26A7F">
      <w:pPr>
        <w:spacing w:after="240"/>
        <w:jc w:val="center"/>
        <w:rPr>
          <w:b/>
        </w:rPr>
      </w:pPr>
    </w:p>
    <w:p w:rsidR="00EC39BE" w:rsidRPr="00F26A7F" w:rsidRDefault="00EC39BE" w:rsidP="00F26A7F">
      <w:pPr>
        <w:spacing w:after="240"/>
        <w:jc w:val="both"/>
        <w:rPr>
          <w:b/>
          <w:lang w:val="en-IN"/>
        </w:rPr>
      </w:pPr>
    </w:p>
    <w:p w:rsidR="00EC39BE" w:rsidRPr="00F26A7F" w:rsidRDefault="00EC39BE" w:rsidP="00F26A7F">
      <w:pPr>
        <w:spacing w:after="240"/>
        <w:jc w:val="both"/>
        <w:rPr>
          <w:b/>
        </w:rPr>
      </w:pPr>
      <w:r w:rsidRPr="00F26A7F">
        <w:rPr>
          <w:b/>
          <w:lang w:val="en-IN"/>
        </w:rPr>
        <w:t>Q</w:t>
      </w:r>
      <w:r w:rsidRPr="00F26A7F">
        <w:rPr>
          <w:b/>
        </w:rPr>
        <w:t>4. From the following information, calculate:</w:t>
      </w:r>
    </w:p>
    <w:p w:rsidR="00EC39BE" w:rsidRPr="00F26A7F" w:rsidRDefault="00EC39BE" w:rsidP="00F26A7F">
      <w:pPr>
        <w:spacing w:after="240"/>
        <w:jc w:val="both"/>
        <w:rPr>
          <w:b/>
        </w:rPr>
      </w:pPr>
      <w:r w:rsidRPr="00F26A7F">
        <w:rPr>
          <w:b/>
        </w:rPr>
        <w:t>a. Contribution per unit and Profit/Volume (P/V) Ratio</w:t>
      </w:r>
    </w:p>
    <w:p w:rsidR="00EC39BE" w:rsidRPr="00F26A7F" w:rsidRDefault="00EC39BE" w:rsidP="00F26A7F">
      <w:pPr>
        <w:spacing w:after="240"/>
        <w:jc w:val="both"/>
        <w:rPr>
          <w:b/>
        </w:rPr>
      </w:pPr>
      <w:r w:rsidRPr="00F26A7F">
        <w:rPr>
          <w:b/>
        </w:rPr>
        <w:t>b. Break-even point (in units)</w:t>
      </w:r>
    </w:p>
    <w:p w:rsidR="00EC39BE" w:rsidRPr="00F26A7F" w:rsidRDefault="00EC39BE" w:rsidP="00F26A7F">
      <w:pPr>
        <w:spacing w:after="240"/>
        <w:jc w:val="both"/>
        <w:rPr>
          <w:b/>
        </w:rPr>
      </w:pPr>
      <w:r w:rsidRPr="00F26A7F">
        <w:rPr>
          <w:b/>
        </w:rPr>
        <w:t>Selling Price per unit: ₹50</w:t>
      </w:r>
    </w:p>
    <w:p w:rsidR="00EC39BE" w:rsidRPr="00F26A7F" w:rsidRDefault="00EC39BE" w:rsidP="00F26A7F">
      <w:pPr>
        <w:spacing w:after="240"/>
        <w:jc w:val="both"/>
        <w:rPr>
          <w:b/>
        </w:rPr>
      </w:pPr>
      <w:r w:rsidRPr="00F26A7F">
        <w:rPr>
          <w:b/>
        </w:rPr>
        <w:t>Variable Cost per unit: ₹35</w:t>
      </w:r>
    </w:p>
    <w:p w:rsidR="00EC39BE" w:rsidRPr="00F26A7F" w:rsidRDefault="00EC39BE" w:rsidP="00F26A7F">
      <w:pPr>
        <w:spacing w:after="240"/>
        <w:jc w:val="both"/>
        <w:rPr>
          <w:b/>
        </w:rPr>
      </w:pPr>
      <w:r w:rsidRPr="00F26A7F">
        <w:rPr>
          <w:b/>
        </w:rPr>
        <w:lastRenderedPageBreak/>
        <w:t>Fixed Cost: ₹45,000</w:t>
      </w:r>
      <w:r w:rsidRPr="00F26A7F">
        <w:rPr>
          <w:b/>
        </w:rPr>
        <w:tab/>
      </w:r>
    </w:p>
    <w:p w:rsidR="001E5658" w:rsidRPr="00F26A7F" w:rsidRDefault="00F26A7F" w:rsidP="00F26A7F">
      <w:pPr>
        <w:spacing w:after="240"/>
        <w:jc w:val="both"/>
        <w:rPr>
          <w:rFonts w:eastAsia="Aptos"/>
        </w:rPr>
      </w:pPr>
      <w:proofErr w:type="gramStart"/>
      <w:r w:rsidRPr="00F26A7F">
        <w:rPr>
          <w:b/>
        </w:rPr>
        <w:t>Ans</w:t>
      </w:r>
      <w:r>
        <w:rPr>
          <w:b/>
        </w:rPr>
        <w:t xml:space="preserve"> 4.</w:t>
      </w:r>
      <w:proofErr w:type="gramEnd"/>
    </w:p>
    <w:p w:rsidR="001E5658" w:rsidRPr="00F26A7F" w:rsidRDefault="001E5658" w:rsidP="00F26A7F">
      <w:pPr>
        <w:keepNext/>
        <w:keepLines/>
        <w:spacing w:before="360" w:after="240"/>
        <w:jc w:val="both"/>
        <w:outlineLvl w:val="0"/>
      </w:pPr>
      <w:r w:rsidRPr="00F26A7F">
        <w:rPr>
          <w:b/>
          <w:bCs/>
        </w:rPr>
        <w:t>Calculate Contribution per Unit, P/V Ratio, and Break-Even Point</w:t>
      </w:r>
    </w:p>
    <w:p w:rsidR="001E5658" w:rsidRPr="00F26A7F" w:rsidRDefault="001E5658" w:rsidP="00F26A7F">
      <w:pPr>
        <w:keepNext/>
        <w:keepLines/>
        <w:spacing w:before="160" w:after="240"/>
        <w:jc w:val="both"/>
        <w:outlineLvl w:val="2"/>
      </w:pPr>
      <w:r w:rsidRPr="00F26A7F">
        <w:rPr>
          <w:b/>
          <w:bCs/>
        </w:rPr>
        <w:t>Given:</w:t>
      </w:r>
    </w:p>
    <w:p w:rsidR="001E5658" w:rsidRPr="00F26A7F" w:rsidRDefault="001E5658" w:rsidP="00F26A7F">
      <w:pPr>
        <w:numPr>
          <w:ilvl w:val="0"/>
          <w:numId w:val="1"/>
        </w:numPr>
        <w:spacing w:after="240"/>
        <w:jc w:val="both"/>
        <w:rPr>
          <w:rFonts w:eastAsia="Aptos"/>
        </w:rPr>
      </w:pPr>
      <w:r w:rsidRPr="00F26A7F">
        <w:rPr>
          <w:rFonts w:eastAsia="Aptos"/>
        </w:rPr>
        <w:t xml:space="preserve">Selling Price per unit (SP) = </w:t>
      </w:r>
      <w:r w:rsidRPr="00F26A7F">
        <w:rPr>
          <w:rFonts w:eastAsia="Aptos"/>
          <w:bCs/>
        </w:rPr>
        <w:t>₹50</w:t>
      </w:r>
    </w:p>
    <w:p w:rsidR="001E5658" w:rsidRPr="00F26A7F" w:rsidRDefault="001E5658" w:rsidP="00F26A7F">
      <w:pPr>
        <w:numPr>
          <w:ilvl w:val="0"/>
          <w:numId w:val="1"/>
        </w:numPr>
        <w:spacing w:after="240"/>
        <w:jc w:val="both"/>
        <w:rPr>
          <w:rFonts w:eastAsia="Aptos"/>
        </w:rPr>
      </w:pPr>
      <w:r w:rsidRPr="00F26A7F">
        <w:rPr>
          <w:rFonts w:eastAsia="Aptos"/>
        </w:rPr>
        <w:t xml:space="preserve">Variable Cost per unit (VC) = </w:t>
      </w:r>
      <w:r w:rsidRPr="00F26A7F">
        <w:rPr>
          <w:rFonts w:eastAsia="Aptos"/>
          <w:bCs/>
        </w:rPr>
        <w:t>₹35</w:t>
      </w:r>
    </w:p>
    <w:p w:rsidR="001E5658" w:rsidRPr="00F26A7F" w:rsidRDefault="001E5658" w:rsidP="00F26A7F">
      <w:pPr>
        <w:numPr>
          <w:ilvl w:val="0"/>
          <w:numId w:val="1"/>
        </w:numPr>
        <w:spacing w:after="240"/>
        <w:jc w:val="both"/>
        <w:rPr>
          <w:rFonts w:eastAsia="Aptos"/>
        </w:rPr>
      </w:pPr>
      <w:r w:rsidRPr="00F26A7F">
        <w:rPr>
          <w:rFonts w:eastAsia="Aptos"/>
        </w:rPr>
        <w:t xml:space="preserve">Fixed Cost (FC) = </w:t>
      </w:r>
      <w:r w:rsidRPr="00F26A7F">
        <w:rPr>
          <w:rFonts w:eastAsia="Aptos"/>
          <w:bCs/>
        </w:rPr>
        <w:t>₹45,000</w:t>
      </w:r>
    </w:p>
    <w:p w:rsidR="001E5658" w:rsidRPr="00F26A7F" w:rsidRDefault="001E5658" w:rsidP="00F26A7F">
      <w:pPr>
        <w:keepNext/>
        <w:keepLines/>
        <w:spacing w:before="360" w:after="240"/>
        <w:jc w:val="both"/>
        <w:outlineLvl w:val="0"/>
      </w:pPr>
      <w:r w:rsidRPr="00F26A7F">
        <w:rPr>
          <w:bCs/>
        </w:rPr>
        <w:t>(a) Contribution per Unit &amp; P/V Ratio</w:t>
      </w:r>
    </w:p>
    <w:p w:rsidR="001E5658" w:rsidRPr="00F26A7F" w:rsidRDefault="001E5658" w:rsidP="00F26A7F">
      <w:pPr>
        <w:keepNext/>
        <w:keepLines/>
        <w:spacing w:before="160" w:after="240"/>
        <w:jc w:val="both"/>
        <w:outlineLvl w:val="1"/>
        <w:rPr>
          <w:b/>
        </w:rPr>
      </w:pPr>
      <w:r w:rsidRPr="00F26A7F">
        <w:rPr>
          <w:b/>
          <w:bCs/>
        </w:rPr>
        <w:t>Step 1: Contribution per Unit</w:t>
      </w:r>
    </w:p>
    <w:p w:rsidR="001E5658" w:rsidRPr="00F26A7F" w:rsidRDefault="001E5658" w:rsidP="00F26A7F">
      <w:pPr>
        <w:keepNext/>
        <w:keepLines/>
        <w:spacing w:before="160" w:after="240"/>
        <w:jc w:val="both"/>
        <w:outlineLvl w:val="2"/>
      </w:pPr>
      <w:r w:rsidRPr="00F26A7F">
        <w:rPr>
          <w:bCs/>
        </w:rPr>
        <w:t>Formula</w:t>
      </w:r>
    </w:p>
    <w:p w:rsidR="001E5658" w:rsidRPr="00F26A7F" w:rsidRDefault="001E5658" w:rsidP="00F26A7F">
      <w:pPr>
        <w:spacing w:before="180" w:after="240"/>
        <w:jc w:val="both"/>
        <w:rPr>
          <w:rFonts w:eastAsia="Aptos"/>
        </w:rPr>
      </w:pPr>
      <m:oMathPara>
        <m:oMathParaPr>
          <m:jc m:val="center"/>
        </m:oMathParaPr>
        <m:oMath>
          <m:r>
            <m:rPr>
              <m:nor/>
            </m:rPr>
            <w:rPr>
              <w:rFonts w:eastAsia="Aptos"/>
            </w:rPr>
            <m:t>Contribution per unit</m:t>
          </m:r>
          <m:r>
            <m:rPr>
              <m:sty m:val="p"/>
            </m:rPr>
            <w:rPr>
              <w:rFonts w:ascii="Cambria Math" w:eastAsia="Aptos"/>
            </w:rPr>
            <m:t>=</m:t>
          </m:r>
          <m:r>
            <m:rPr>
              <m:nor/>
            </m:rPr>
            <w:rPr>
              <w:rFonts w:eastAsia="Aptos"/>
            </w:rPr>
            <m:t>Selling Price per unit</m:t>
          </m:r>
          <m:r>
            <m:rPr>
              <m:sty m:val="p"/>
            </m:rPr>
            <w:rPr>
              <w:rFonts w:ascii="Cambria Math" w:eastAsia="Aptos" w:hAnsi="Cambria Math"/>
            </w:rPr>
            <m:t>-</m:t>
          </m:r>
          <m:r>
            <m:rPr>
              <m:nor/>
            </m:rPr>
            <w:rPr>
              <w:rFonts w:eastAsia="Aptos"/>
            </w:rPr>
            <m:t>Variable Cost per unit</m:t>
          </m:r>
        </m:oMath>
      </m:oMathPara>
    </w:p>
    <w:p w:rsidR="00EC39BE" w:rsidRDefault="00EC39BE" w:rsidP="00F26A7F">
      <w:pPr>
        <w:spacing w:after="240"/>
        <w:jc w:val="both"/>
      </w:pPr>
    </w:p>
    <w:p w:rsidR="00913823" w:rsidRPr="00F26A7F" w:rsidRDefault="00913823" w:rsidP="00F26A7F">
      <w:pPr>
        <w:spacing w:after="240"/>
        <w:jc w:val="both"/>
      </w:pPr>
    </w:p>
    <w:p w:rsidR="00EC39BE" w:rsidRPr="00F26A7F" w:rsidRDefault="00EC39BE" w:rsidP="00F26A7F">
      <w:pPr>
        <w:spacing w:after="240"/>
        <w:jc w:val="both"/>
        <w:rPr>
          <w:b/>
        </w:rPr>
      </w:pPr>
      <w:r w:rsidRPr="00F26A7F">
        <w:rPr>
          <w:b/>
        </w:rPr>
        <w:t>Q5.a. Explain the meaning and objectives of budgetary control.</w:t>
      </w:r>
    </w:p>
    <w:p w:rsidR="00EC39BE" w:rsidRDefault="00EC39BE" w:rsidP="00F26A7F">
      <w:pPr>
        <w:spacing w:after="240"/>
        <w:jc w:val="both"/>
        <w:rPr>
          <w:b/>
        </w:rPr>
      </w:pPr>
      <w:r w:rsidRPr="00F26A7F">
        <w:rPr>
          <w:b/>
        </w:rPr>
        <w:t>b. Discuss its advantages and limitations.</w:t>
      </w:r>
      <w:r w:rsidRPr="00F26A7F">
        <w:rPr>
          <w:b/>
        </w:rPr>
        <w:tab/>
        <w:t>4+6</w:t>
      </w:r>
      <w:r w:rsidRPr="00F26A7F">
        <w:rPr>
          <w:b/>
        </w:rPr>
        <w:tab/>
      </w:r>
    </w:p>
    <w:p w:rsidR="00F26A7F" w:rsidRPr="00F26A7F" w:rsidRDefault="00F26A7F" w:rsidP="00F26A7F">
      <w:pPr>
        <w:spacing w:after="240"/>
        <w:jc w:val="both"/>
        <w:rPr>
          <w:b/>
        </w:rPr>
      </w:pPr>
      <w:proofErr w:type="gramStart"/>
      <w:r w:rsidRPr="00F26A7F">
        <w:rPr>
          <w:b/>
        </w:rPr>
        <w:t>Ans</w:t>
      </w:r>
      <w:r>
        <w:rPr>
          <w:b/>
        </w:rPr>
        <w:t xml:space="preserve"> 5.</w:t>
      </w:r>
      <w:proofErr w:type="gramEnd"/>
    </w:p>
    <w:p w:rsidR="006934C8" w:rsidRPr="00F26A7F" w:rsidRDefault="006934C8" w:rsidP="00F26A7F">
      <w:pPr>
        <w:spacing w:after="240"/>
        <w:jc w:val="both"/>
        <w:rPr>
          <w:b/>
          <w:bCs/>
        </w:rPr>
      </w:pPr>
      <w:r w:rsidRPr="00F26A7F">
        <w:rPr>
          <w:b/>
          <w:bCs/>
        </w:rPr>
        <w:t>(</w:t>
      </w:r>
      <w:proofErr w:type="gramStart"/>
      <w:r w:rsidRPr="00F26A7F">
        <w:rPr>
          <w:b/>
          <w:bCs/>
        </w:rPr>
        <w:t>a</w:t>
      </w:r>
      <w:proofErr w:type="gramEnd"/>
      <w:r w:rsidRPr="00F26A7F">
        <w:rPr>
          <w:b/>
          <w:bCs/>
        </w:rPr>
        <w:t>) Meaning and Objectives of Budgetary Control</w:t>
      </w:r>
    </w:p>
    <w:p w:rsidR="006934C8" w:rsidRPr="00F26A7F" w:rsidRDefault="006934C8" w:rsidP="00F26A7F">
      <w:pPr>
        <w:spacing w:after="240"/>
        <w:jc w:val="both"/>
        <w:rPr>
          <w:b/>
          <w:bCs/>
        </w:rPr>
      </w:pPr>
      <w:r w:rsidRPr="00F26A7F">
        <w:rPr>
          <w:b/>
          <w:bCs/>
        </w:rPr>
        <w:t>Budgetary Control</w:t>
      </w:r>
    </w:p>
    <w:p w:rsidR="006934C8" w:rsidRPr="00F26A7F" w:rsidRDefault="006934C8" w:rsidP="00F26A7F">
      <w:pPr>
        <w:spacing w:after="240"/>
        <w:jc w:val="both"/>
      </w:pPr>
      <w:r w:rsidRPr="00F26A7F">
        <w:t>Budgetary control is a systematic managerial technique that involves preparing budgets for various departments, comparing actual performance with these budgeted figures, and taking corrective actions wherever necessary. It ensures that every activity operates within planned limits and helps management coordinate future operations. Through continuous monitoring, budgetary control provides a structured approach for planning, executing, and evaluating financial and operational performance.</w:t>
      </w:r>
    </w:p>
    <w:p w:rsidR="006934C8" w:rsidRPr="00F26A7F" w:rsidRDefault="006934C8" w:rsidP="00F26A7F">
      <w:pPr>
        <w:spacing w:after="240"/>
        <w:jc w:val="both"/>
        <w:rPr>
          <w:b/>
          <w:bCs/>
        </w:rPr>
      </w:pPr>
      <w:r w:rsidRPr="00F26A7F">
        <w:rPr>
          <w:b/>
          <w:bCs/>
        </w:rPr>
        <w:t>Objectives of Budgetary Control</w:t>
      </w:r>
    </w:p>
    <w:p w:rsidR="006934C8" w:rsidRPr="00F26A7F" w:rsidRDefault="006934C8" w:rsidP="00913823">
      <w:pPr>
        <w:spacing w:after="240"/>
        <w:jc w:val="both"/>
      </w:pPr>
      <w:r w:rsidRPr="00F26A7F">
        <w:t xml:space="preserve">The primary objective of budgetary control is </w:t>
      </w:r>
      <w:r w:rsidRPr="00F26A7F">
        <w:rPr>
          <w:bCs/>
        </w:rPr>
        <w:t>planned operations</w:t>
      </w:r>
      <w:r w:rsidRPr="00F26A7F">
        <w:t xml:space="preserve">, ensuring that all future activities are clearly defined and financial requirements are estimated in advance. Another major </w:t>
      </w:r>
    </w:p>
    <w:p w:rsidR="00EC39BE" w:rsidRPr="00F26A7F" w:rsidRDefault="00EC39BE" w:rsidP="00F26A7F">
      <w:pPr>
        <w:spacing w:after="240"/>
        <w:jc w:val="both"/>
      </w:pPr>
    </w:p>
    <w:p w:rsidR="00EC39BE" w:rsidRPr="00F26A7F" w:rsidRDefault="00EC39BE" w:rsidP="00F26A7F">
      <w:pPr>
        <w:spacing w:after="240"/>
        <w:jc w:val="both"/>
      </w:pPr>
    </w:p>
    <w:p w:rsidR="00EC39BE" w:rsidRPr="00F26A7F" w:rsidRDefault="00EC39BE" w:rsidP="00913823">
      <w:pPr>
        <w:tabs>
          <w:tab w:val="left" w:pos="0"/>
        </w:tabs>
        <w:spacing w:before="240" w:afterLines="20"/>
        <w:jc w:val="both"/>
        <w:rPr>
          <w:b/>
        </w:rPr>
      </w:pPr>
      <w:r w:rsidRPr="00F26A7F">
        <w:rPr>
          <w:b/>
        </w:rPr>
        <w:t>Q6. The summarized final accounts of two companies are as follows:</w:t>
      </w:r>
    </w:p>
    <w:p w:rsidR="00EC39BE" w:rsidRPr="00F26A7F" w:rsidRDefault="00EC39BE" w:rsidP="00913823">
      <w:pPr>
        <w:tabs>
          <w:tab w:val="left" w:pos="0"/>
          <w:tab w:val="center" w:pos="4203"/>
        </w:tabs>
        <w:spacing w:before="240" w:afterLines="20"/>
        <w:jc w:val="both"/>
        <w:rPr>
          <w:b/>
        </w:rPr>
      </w:pPr>
      <w:r w:rsidRPr="00F26A7F">
        <w:rPr>
          <w:b/>
        </w:rPr>
        <w:t xml:space="preserve">Balance Sheet </w:t>
      </w:r>
    </w:p>
    <w:tbl>
      <w:tblPr>
        <w:tblStyle w:val="TableGrid"/>
        <w:tblW w:w="5000" w:type="pct"/>
        <w:tblLook w:val="01E0"/>
      </w:tblPr>
      <w:tblGrid>
        <w:gridCol w:w="1997"/>
        <w:gridCol w:w="1318"/>
        <w:gridCol w:w="1318"/>
        <w:gridCol w:w="2212"/>
        <w:gridCol w:w="1379"/>
        <w:gridCol w:w="1352"/>
      </w:tblGrid>
      <w:tr w:rsidR="00EC39BE" w:rsidRPr="00F26A7F" w:rsidTr="00193BC7">
        <w:trPr>
          <w:trHeight w:val="677"/>
        </w:trPr>
        <w:tc>
          <w:tcPr>
            <w:tcW w:w="1043" w:type="pct"/>
          </w:tcPr>
          <w:p w:rsidR="00EC39BE" w:rsidRPr="00F26A7F" w:rsidRDefault="00EC39BE" w:rsidP="00913823">
            <w:pPr>
              <w:tabs>
                <w:tab w:val="left" w:pos="0"/>
              </w:tabs>
              <w:spacing w:before="240" w:afterLines="20"/>
              <w:jc w:val="both"/>
              <w:rPr>
                <w:b/>
              </w:rPr>
            </w:pPr>
            <w:r w:rsidRPr="00F26A7F">
              <w:rPr>
                <w:b/>
              </w:rPr>
              <w:t xml:space="preserve">Liabilities </w:t>
            </w:r>
          </w:p>
        </w:tc>
        <w:tc>
          <w:tcPr>
            <w:tcW w:w="688" w:type="pct"/>
          </w:tcPr>
          <w:p w:rsidR="00EC39BE" w:rsidRPr="00F26A7F" w:rsidRDefault="00EC39BE" w:rsidP="00913823">
            <w:pPr>
              <w:tabs>
                <w:tab w:val="left" w:pos="0"/>
              </w:tabs>
              <w:spacing w:afterLines="20"/>
              <w:jc w:val="both"/>
              <w:rPr>
                <w:b/>
              </w:rPr>
            </w:pPr>
            <w:r w:rsidRPr="00F26A7F">
              <w:rPr>
                <w:b/>
              </w:rPr>
              <w:t xml:space="preserve">X Ltd </w:t>
            </w:r>
          </w:p>
          <w:p w:rsidR="00EC39BE" w:rsidRPr="00F26A7F" w:rsidRDefault="00EC39BE" w:rsidP="00913823">
            <w:pPr>
              <w:tabs>
                <w:tab w:val="left" w:pos="0"/>
              </w:tabs>
              <w:spacing w:afterLines="20"/>
              <w:jc w:val="both"/>
              <w:rPr>
                <w:b/>
              </w:rPr>
            </w:pPr>
            <w:r w:rsidRPr="00F26A7F">
              <w:rPr>
                <w:b/>
              </w:rPr>
              <w:t xml:space="preserve">Rs. </w:t>
            </w:r>
          </w:p>
        </w:tc>
        <w:tc>
          <w:tcPr>
            <w:tcW w:w="688" w:type="pct"/>
          </w:tcPr>
          <w:p w:rsidR="00EC39BE" w:rsidRPr="00F26A7F" w:rsidRDefault="00EC39BE" w:rsidP="00913823">
            <w:pPr>
              <w:tabs>
                <w:tab w:val="left" w:pos="0"/>
              </w:tabs>
              <w:spacing w:afterLines="20"/>
              <w:jc w:val="both"/>
              <w:rPr>
                <w:b/>
              </w:rPr>
            </w:pPr>
            <w:r w:rsidRPr="00F26A7F">
              <w:rPr>
                <w:b/>
              </w:rPr>
              <w:t>Y Ltd</w:t>
            </w:r>
          </w:p>
          <w:p w:rsidR="00EC39BE" w:rsidRPr="00F26A7F" w:rsidRDefault="00EC39BE" w:rsidP="00913823">
            <w:pPr>
              <w:tabs>
                <w:tab w:val="left" w:pos="0"/>
              </w:tabs>
              <w:spacing w:afterLines="20"/>
              <w:jc w:val="both"/>
              <w:rPr>
                <w:b/>
              </w:rPr>
            </w:pPr>
            <w:r w:rsidRPr="00F26A7F">
              <w:rPr>
                <w:b/>
              </w:rPr>
              <w:t xml:space="preserve">Rs. </w:t>
            </w:r>
          </w:p>
        </w:tc>
        <w:tc>
          <w:tcPr>
            <w:tcW w:w="1155" w:type="pct"/>
          </w:tcPr>
          <w:p w:rsidR="00EC39BE" w:rsidRPr="00F26A7F" w:rsidRDefault="00EC39BE" w:rsidP="00913823">
            <w:pPr>
              <w:tabs>
                <w:tab w:val="left" w:pos="0"/>
              </w:tabs>
              <w:spacing w:afterLines="20"/>
              <w:jc w:val="both"/>
              <w:rPr>
                <w:b/>
              </w:rPr>
            </w:pPr>
            <w:r w:rsidRPr="00F26A7F">
              <w:rPr>
                <w:b/>
              </w:rPr>
              <w:t xml:space="preserve">Assets </w:t>
            </w:r>
          </w:p>
        </w:tc>
        <w:tc>
          <w:tcPr>
            <w:tcW w:w="720" w:type="pct"/>
          </w:tcPr>
          <w:p w:rsidR="00EC39BE" w:rsidRPr="00F26A7F" w:rsidRDefault="00EC39BE" w:rsidP="00913823">
            <w:pPr>
              <w:tabs>
                <w:tab w:val="left" w:pos="0"/>
              </w:tabs>
              <w:spacing w:afterLines="20"/>
              <w:jc w:val="both"/>
              <w:rPr>
                <w:b/>
              </w:rPr>
            </w:pPr>
            <w:r w:rsidRPr="00F26A7F">
              <w:rPr>
                <w:b/>
              </w:rPr>
              <w:t>X Ltd</w:t>
            </w:r>
          </w:p>
          <w:p w:rsidR="00EC39BE" w:rsidRPr="00F26A7F" w:rsidRDefault="00EC39BE" w:rsidP="00913823">
            <w:pPr>
              <w:tabs>
                <w:tab w:val="left" w:pos="0"/>
              </w:tabs>
              <w:spacing w:afterLines="20"/>
              <w:jc w:val="both"/>
              <w:rPr>
                <w:b/>
              </w:rPr>
            </w:pPr>
            <w:r w:rsidRPr="00F26A7F">
              <w:rPr>
                <w:b/>
              </w:rPr>
              <w:t>Rs.</w:t>
            </w:r>
          </w:p>
        </w:tc>
        <w:tc>
          <w:tcPr>
            <w:tcW w:w="706" w:type="pct"/>
          </w:tcPr>
          <w:p w:rsidR="00EC39BE" w:rsidRPr="00F26A7F" w:rsidRDefault="00EC39BE" w:rsidP="00913823">
            <w:pPr>
              <w:tabs>
                <w:tab w:val="left" w:pos="0"/>
              </w:tabs>
              <w:spacing w:afterLines="20"/>
              <w:jc w:val="both"/>
              <w:rPr>
                <w:b/>
              </w:rPr>
            </w:pPr>
            <w:r w:rsidRPr="00F26A7F">
              <w:rPr>
                <w:b/>
              </w:rPr>
              <w:t>Y Ltd</w:t>
            </w:r>
          </w:p>
          <w:p w:rsidR="00EC39BE" w:rsidRPr="00F26A7F" w:rsidRDefault="00EC39BE" w:rsidP="00913823">
            <w:pPr>
              <w:tabs>
                <w:tab w:val="left" w:pos="0"/>
              </w:tabs>
              <w:spacing w:afterLines="20"/>
              <w:jc w:val="both"/>
              <w:rPr>
                <w:b/>
              </w:rPr>
            </w:pPr>
            <w:r w:rsidRPr="00F26A7F">
              <w:rPr>
                <w:b/>
              </w:rPr>
              <w:t xml:space="preserve">Rs. </w:t>
            </w:r>
          </w:p>
        </w:tc>
      </w:tr>
      <w:tr w:rsidR="00EC39BE" w:rsidRPr="00F26A7F" w:rsidTr="00193BC7">
        <w:trPr>
          <w:trHeight w:val="991"/>
        </w:trPr>
        <w:tc>
          <w:tcPr>
            <w:tcW w:w="1043" w:type="pct"/>
          </w:tcPr>
          <w:p w:rsidR="00EC39BE" w:rsidRPr="00F26A7F" w:rsidRDefault="00EC39BE" w:rsidP="00913823">
            <w:pPr>
              <w:tabs>
                <w:tab w:val="left" w:pos="0"/>
              </w:tabs>
              <w:spacing w:afterLines="20"/>
              <w:jc w:val="both"/>
              <w:rPr>
                <w:b/>
              </w:rPr>
            </w:pPr>
            <w:r w:rsidRPr="00F26A7F">
              <w:rPr>
                <w:b/>
              </w:rPr>
              <w:t xml:space="preserve">Share Capital </w:t>
            </w:r>
          </w:p>
          <w:p w:rsidR="00EC39BE" w:rsidRPr="00F26A7F" w:rsidRDefault="00EC39BE" w:rsidP="00913823">
            <w:pPr>
              <w:tabs>
                <w:tab w:val="left" w:pos="0"/>
              </w:tabs>
              <w:spacing w:afterLines="20"/>
              <w:jc w:val="both"/>
              <w:rPr>
                <w:b/>
              </w:rPr>
            </w:pPr>
            <w:r w:rsidRPr="00F26A7F">
              <w:rPr>
                <w:b/>
              </w:rPr>
              <w:t>Reserves</w:t>
            </w:r>
          </w:p>
          <w:p w:rsidR="00EC39BE" w:rsidRPr="00F26A7F" w:rsidRDefault="00EC39BE" w:rsidP="00913823">
            <w:pPr>
              <w:tabs>
                <w:tab w:val="left" w:pos="0"/>
              </w:tabs>
              <w:spacing w:afterLines="20"/>
              <w:jc w:val="both"/>
              <w:rPr>
                <w:b/>
              </w:rPr>
            </w:pPr>
            <w:r w:rsidRPr="00F26A7F">
              <w:rPr>
                <w:b/>
              </w:rPr>
              <w:t xml:space="preserve">8% debentures </w:t>
            </w:r>
          </w:p>
        </w:tc>
        <w:tc>
          <w:tcPr>
            <w:tcW w:w="688" w:type="pct"/>
          </w:tcPr>
          <w:p w:rsidR="00EC39BE" w:rsidRPr="00F26A7F" w:rsidRDefault="00EC39BE" w:rsidP="00913823">
            <w:pPr>
              <w:tabs>
                <w:tab w:val="left" w:pos="0"/>
              </w:tabs>
              <w:spacing w:afterLines="20"/>
              <w:jc w:val="both"/>
              <w:rPr>
                <w:b/>
              </w:rPr>
            </w:pPr>
            <w:r w:rsidRPr="00F26A7F">
              <w:rPr>
                <w:b/>
              </w:rPr>
              <w:t>88,000</w:t>
            </w:r>
          </w:p>
          <w:p w:rsidR="00EC39BE" w:rsidRPr="00F26A7F" w:rsidRDefault="00EC39BE" w:rsidP="00913823">
            <w:pPr>
              <w:tabs>
                <w:tab w:val="left" w:pos="0"/>
              </w:tabs>
              <w:spacing w:afterLines="20"/>
              <w:jc w:val="both"/>
              <w:rPr>
                <w:b/>
              </w:rPr>
            </w:pPr>
            <w:r w:rsidRPr="00F26A7F">
              <w:rPr>
                <w:b/>
              </w:rPr>
              <w:t>42,900</w:t>
            </w:r>
          </w:p>
          <w:p w:rsidR="00EC39BE" w:rsidRPr="00F26A7F" w:rsidRDefault="00EC39BE" w:rsidP="00913823">
            <w:pPr>
              <w:tabs>
                <w:tab w:val="left" w:pos="0"/>
              </w:tabs>
              <w:spacing w:afterLines="20"/>
              <w:jc w:val="both"/>
              <w:rPr>
                <w:b/>
              </w:rPr>
            </w:pPr>
            <w:r w:rsidRPr="00F26A7F">
              <w:rPr>
                <w:b/>
              </w:rPr>
              <w:t>22,000</w:t>
            </w:r>
          </w:p>
        </w:tc>
        <w:tc>
          <w:tcPr>
            <w:tcW w:w="688" w:type="pct"/>
          </w:tcPr>
          <w:p w:rsidR="00EC39BE" w:rsidRPr="00F26A7F" w:rsidRDefault="00EC39BE" w:rsidP="00913823">
            <w:pPr>
              <w:tabs>
                <w:tab w:val="left" w:pos="0"/>
              </w:tabs>
              <w:spacing w:afterLines="20"/>
              <w:jc w:val="both"/>
              <w:rPr>
                <w:b/>
              </w:rPr>
            </w:pPr>
            <w:r w:rsidRPr="00F26A7F">
              <w:rPr>
                <w:b/>
              </w:rPr>
              <w:t>88,000</w:t>
            </w:r>
          </w:p>
          <w:p w:rsidR="00EC39BE" w:rsidRPr="00F26A7F" w:rsidRDefault="00EC39BE" w:rsidP="00913823">
            <w:pPr>
              <w:tabs>
                <w:tab w:val="left" w:pos="0"/>
              </w:tabs>
              <w:spacing w:afterLines="20"/>
              <w:jc w:val="both"/>
              <w:rPr>
                <w:b/>
              </w:rPr>
            </w:pPr>
            <w:r w:rsidRPr="00F26A7F">
              <w:rPr>
                <w:b/>
              </w:rPr>
              <w:t>35,200</w:t>
            </w:r>
          </w:p>
          <w:p w:rsidR="00EC39BE" w:rsidRPr="00F26A7F" w:rsidRDefault="00EC39BE" w:rsidP="00913823">
            <w:pPr>
              <w:tabs>
                <w:tab w:val="left" w:pos="0"/>
              </w:tabs>
              <w:spacing w:afterLines="20"/>
              <w:jc w:val="both"/>
              <w:rPr>
                <w:b/>
              </w:rPr>
            </w:pPr>
            <w:r w:rsidRPr="00F26A7F">
              <w:rPr>
                <w:b/>
              </w:rPr>
              <w:t>22,000</w:t>
            </w:r>
          </w:p>
        </w:tc>
        <w:tc>
          <w:tcPr>
            <w:tcW w:w="1155" w:type="pct"/>
          </w:tcPr>
          <w:p w:rsidR="00EC39BE" w:rsidRPr="00F26A7F" w:rsidRDefault="00EC39BE" w:rsidP="00913823">
            <w:pPr>
              <w:tabs>
                <w:tab w:val="left" w:pos="0"/>
              </w:tabs>
              <w:spacing w:afterLines="20"/>
              <w:jc w:val="both"/>
              <w:rPr>
                <w:b/>
              </w:rPr>
            </w:pPr>
            <w:r w:rsidRPr="00F26A7F">
              <w:rPr>
                <w:b/>
              </w:rPr>
              <w:t>Fixed Assets</w:t>
            </w:r>
          </w:p>
          <w:p w:rsidR="00EC39BE" w:rsidRPr="00F26A7F" w:rsidRDefault="00EC39BE" w:rsidP="00913823">
            <w:pPr>
              <w:tabs>
                <w:tab w:val="left" w:pos="0"/>
              </w:tabs>
              <w:spacing w:afterLines="20"/>
              <w:jc w:val="both"/>
              <w:rPr>
                <w:b/>
              </w:rPr>
            </w:pPr>
            <w:r w:rsidRPr="00F26A7F">
              <w:rPr>
                <w:b/>
              </w:rPr>
              <w:t>Current Assets</w:t>
            </w:r>
          </w:p>
          <w:p w:rsidR="00EC39BE" w:rsidRPr="00F26A7F" w:rsidRDefault="00EC39BE" w:rsidP="00913823">
            <w:pPr>
              <w:tabs>
                <w:tab w:val="left" w:pos="0"/>
              </w:tabs>
              <w:spacing w:afterLines="20"/>
              <w:jc w:val="both"/>
              <w:rPr>
                <w:b/>
              </w:rPr>
            </w:pPr>
            <w:r w:rsidRPr="00F26A7F">
              <w:rPr>
                <w:b/>
              </w:rPr>
              <w:t xml:space="preserve">Less: Current Liabilities </w:t>
            </w:r>
          </w:p>
        </w:tc>
        <w:tc>
          <w:tcPr>
            <w:tcW w:w="720" w:type="pct"/>
          </w:tcPr>
          <w:p w:rsidR="00EC39BE" w:rsidRPr="00F26A7F" w:rsidRDefault="00EC39BE" w:rsidP="00913823">
            <w:pPr>
              <w:tabs>
                <w:tab w:val="left" w:pos="0"/>
              </w:tabs>
              <w:spacing w:afterLines="20"/>
              <w:jc w:val="both"/>
              <w:rPr>
                <w:b/>
              </w:rPr>
            </w:pPr>
            <w:r w:rsidRPr="00F26A7F">
              <w:rPr>
                <w:b/>
              </w:rPr>
              <w:t>1,21,000</w:t>
            </w:r>
          </w:p>
          <w:p w:rsidR="00EC39BE" w:rsidRPr="00F26A7F" w:rsidRDefault="00EC39BE" w:rsidP="00913823">
            <w:pPr>
              <w:tabs>
                <w:tab w:val="left" w:pos="0"/>
              </w:tabs>
              <w:spacing w:afterLines="20"/>
              <w:jc w:val="both"/>
              <w:rPr>
                <w:b/>
              </w:rPr>
            </w:pPr>
            <w:r w:rsidRPr="00F26A7F">
              <w:rPr>
                <w:b/>
              </w:rPr>
              <w:t>1,25,400</w:t>
            </w:r>
          </w:p>
          <w:p w:rsidR="00EC39BE" w:rsidRPr="00F26A7F" w:rsidRDefault="00EC39BE" w:rsidP="00913823">
            <w:pPr>
              <w:tabs>
                <w:tab w:val="left" w:pos="0"/>
              </w:tabs>
              <w:spacing w:afterLines="20"/>
              <w:jc w:val="both"/>
              <w:rPr>
                <w:b/>
              </w:rPr>
            </w:pPr>
            <w:r w:rsidRPr="00F26A7F">
              <w:rPr>
                <w:b/>
              </w:rPr>
              <w:t>93,500</w:t>
            </w:r>
          </w:p>
        </w:tc>
        <w:tc>
          <w:tcPr>
            <w:tcW w:w="706" w:type="pct"/>
          </w:tcPr>
          <w:p w:rsidR="00EC39BE" w:rsidRPr="00F26A7F" w:rsidRDefault="00EC39BE" w:rsidP="00913823">
            <w:pPr>
              <w:tabs>
                <w:tab w:val="left" w:pos="0"/>
              </w:tabs>
              <w:spacing w:afterLines="20"/>
              <w:jc w:val="both"/>
              <w:rPr>
                <w:b/>
              </w:rPr>
            </w:pPr>
            <w:r w:rsidRPr="00F26A7F">
              <w:rPr>
                <w:b/>
              </w:rPr>
              <w:t>96,800</w:t>
            </w:r>
          </w:p>
          <w:p w:rsidR="00EC39BE" w:rsidRPr="00F26A7F" w:rsidRDefault="00EC39BE" w:rsidP="00913823">
            <w:pPr>
              <w:tabs>
                <w:tab w:val="left" w:pos="0"/>
              </w:tabs>
              <w:spacing w:afterLines="20"/>
              <w:jc w:val="both"/>
              <w:rPr>
                <w:b/>
              </w:rPr>
            </w:pPr>
            <w:r w:rsidRPr="00F26A7F">
              <w:rPr>
                <w:b/>
              </w:rPr>
              <w:t>1,03,400</w:t>
            </w:r>
          </w:p>
          <w:p w:rsidR="00EC39BE" w:rsidRPr="00F26A7F" w:rsidRDefault="00EC39BE" w:rsidP="00913823">
            <w:pPr>
              <w:tabs>
                <w:tab w:val="left" w:pos="0"/>
              </w:tabs>
              <w:spacing w:afterLines="20"/>
              <w:jc w:val="both"/>
              <w:rPr>
                <w:b/>
              </w:rPr>
            </w:pPr>
            <w:r w:rsidRPr="00F26A7F">
              <w:rPr>
                <w:b/>
              </w:rPr>
              <w:t>55,000</w:t>
            </w:r>
          </w:p>
        </w:tc>
      </w:tr>
      <w:tr w:rsidR="00EC39BE" w:rsidRPr="00F26A7F" w:rsidTr="00193BC7">
        <w:trPr>
          <w:trHeight w:val="332"/>
        </w:trPr>
        <w:tc>
          <w:tcPr>
            <w:tcW w:w="1043" w:type="pct"/>
          </w:tcPr>
          <w:p w:rsidR="00EC39BE" w:rsidRPr="00F26A7F" w:rsidRDefault="00EC39BE" w:rsidP="00913823">
            <w:pPr>
              <w:tabs>
                <w:tab w:val="left" w:pos="0"/>
              </w:tabs>
              <w:spacing w:afterLines="20"/>
              <w:jc w:val="both"/>
              <w:rPr>
                <w:b/>
              </w:rPr>
            </w:pPr>
          </w:p>
        </w:tc>
        <w:tc>
          <w:tcPr>
            <w:tcW w:w="688" w:type="pct"/>
          </w:tcPr>
          <w:p w:rsidR="00EC39BE" w:rsidRPr="00F26A7F" w:rsidRDefault="00EC39BE" w:rsidP="00913823">
            <w:pPr>
              <w:tabs>
                <w:tab w:val="left" w:pos="0"/>
              </w:tabs>
              <w:spacing w:afterLines="20"/>
              <w:jc w:val="both"/>
              <w:rPr>
                <w:b/>
              </w:rPr>
            </w:pPr>
            <w:r w:rsidRPr="00F26A7F">
              <w:rPr>
                <w:b/>
              </w:rPr>
              <w:t>1,52,900</w:t>
            </w:r>
          </w:p>
        </w:tc>
        <w:tc>
          <w:tcPr>
            <w:tcW w:w="688" w:type="pct"/>
          </w:tcPr>
          <w:p w:rsidR="00EC39BE" w:rsidRPr="00F26A7F" w:rsidRDefault="00EC39BE" w:rsidP="00913823">
            <w:pPr>
              <w:tabs>
                <w:tab w:val="left" w:pos="0"/>
              </w:tabs>
              <w:spacing w:afterLines="20"/>
              <w:jc w:val="both"/>
              <w:rPr>
                <w:b/>
              </w:rPr>
            </w:pPr>
            <w:r w:rsidRPr="00F26A7F">
              <w:rPr>
                <w:b/>
              </w:rPr>
              <w:t>1,45,200</w:t>
            </w:r>
          </w:p>
        </w:tc>
        <w:tc>
          <w:tcPr>
            <w:tcW w:w="1155" w:type="pct"/>
          </w:tcPr>
          <w:p w:rsidR="00EC39BE" w:rsidRPr="00F26A7F" w:rsidRDefault="00EC39BE" w:rsidP="00913823">
            <w:pPr>
              <w:tabs>
                <w:tab w:val="left" w:pos="0"/>
              </w:tabs>
              <w:spacing w:afterLines="20"/>
              <w:jc w:val="both"/>
              <w:rPr>
                <w:b/>
              </w:rPr>
            </w:pPr>
          </w:p>
        </w:tc>
        <w:tc>
          <w:tcPr>
            <w:tcW w:w="720" w:type="pct"/>
          </w:tcPr>
          <w:p w:rsidR="00EC39BE" w:rsidRPr="00F26A7F" w:rsidRDefault="00EC39BE" w:rsidP="00913823">
            <w:pPr>
              <w:tabs>
                <w:tab w:val="left" w:pos="0"/>
              </w:tabs>
              <w:spacing w:afterLines="20"/>
              <w:jc w:val="both"/>
              <w:rPr>
                <w:b/>
              </w:rPr>
            </w:pPr>
            <w:r w:rsidRPr="00F26A7F">
              <w:rPr>
                <w:b/>
              </w:rPr>
              <w:t>1,52,900</w:t>
            </w:r>
          </w:p>
        </w:tc>
        <w:tc>
          <w:tcPr>
            <w:tcW w:w="706" w:type="pct"/>
          </w:tcPr>
          <w:p w:rsidR="00EC39BE" w:rsidRPr="00F26A7F" w:rsidRDefault="00EC39BE" w:rsidP="00913823">
            <w:pPr>
              <w:tabs>
                <w:tab w:val="left" w:pos="0"/>
              </w:tabs>
              <w:spacing w:afterLines="20"/>
              <w:jc w:val="both"/>
              <w:rPr>
                <w:b/>
              </w:rPr>
            </w:pPr>
            <w:r w:rsidRPr="00F26A7F">
              <w:rPr>
                <w:b/>
              </w:rPr>
              <w:t>1,45,200</w:t>
            </w:r>
          </w:p>
        </w:tc>
      </w:tr>
    </w:tbl>
    <w:p w:rsidR="00EC39BE" w:rsidRPr="00F26A7F" w:rsidRDefault="00EC39BE" w:rsidP="00913823">
      <w:pPr>
        <w:tabs>
          <w:tab w:val="left" w:pos="0"/>
        </w:tabs>
        <w:spacing w:afterLines="20"/>
        <w:jc w:val="both"/>
        <w:rPr>
          <w:b/>
        </w:rPr>
      </w:pPr>
    </w:p>
    <w:p w:rsidR="00EC39BE" w:rsidRPr="00F26A7F" w:rsidRDefault="00EC39BE" w:rsidP="00913823">
      <w:pPr>
        <w:tabs>
          <w:tab w:val="left" w:pos="0"/>
        </w:tabs>
        <w:spacing w:afterLines="20"/>
        <w:jc w:val="both"/>
        <w:rPr>
          <w:b/>
        </w:rPr>
      </w:pPr>
      <w:r w:rsidRPr="00F26A7F">
        <w:rPr>
          <w:b/>
        </w:rPr>
        <w:t>Revenue Statement for the year</w:t>
      </w:r>
    </w:p>
    <w:p w:rsidR="00EC39BE" w:rsidRPr="00F26A7F" w:rsidRDefault="00EC39BE" w:rsidP="00913823">
      <w:pPr>
        <w:tabs>
          <w:tab w:val="left" w:pos="0"/>
        </w:tabs>
        <w:spacing w:afterLines="20"/>
        <w:ind w:left="720"/>
        <w:jc w:val="both"/>
        <w:rPr>
          <w:b/>
        </w:rPr>
      </w:pPr>
    </w:p>
    <w:tbl>
      <w:tblPr>
        <w:tblStyle w:val="TableGrid"/>
        <w:tblW w:w="5000" w:type="pct"/>
        <w:tblLook w:val="01E0"/>
      </w:tblPr>
      <w:tblGrid>
        <w:gridCol w:w="6103"/>
        <w:gridCol w:w="1592"/>
        <w:gridCol w:w="1881"/>
      </w:tblGrid>
      <w:tr w:rsidR="00EC39BE" w:rsidRPr="00F26A7F" w:rsidTr="00193BC7">
        <w:trPr>
          <w:trHeight w:val="121"/>
        </w:trPr>
        <w:tc>
          <w:tcPr>
            <w:tcW w:w="3187" w:type="pct"/>
          </w:tcPr>
          <w:p w:rsidR="00EC39BE" w:rsidRPr="00F26A7F" w:rsidRDefault="00EC39BE" w:rsidP="00913823">
            <w:pPr>
              <w:tabs>
                <w:tab w:val="left" w:pos="0"/>
              </w:tabs>
              <w:spacing w:afterLines="20"/>
              <w:jc w:val="both"/>
              <w:rPr>
                <w:b/>
              </w:rPr>
            </w:pPr>
            <w:r w:rsidRPr="00F26A7F">
              <w:rPr>
                <w:b/>
              </w:rPr>
              <w:t>Particulars</w:t>
            </w:r>
          </w:p>
        </w:tc>
        <w:tc>
          <w:tcPr>
            <w:tcW w:w="831" w:type="pct"/>
          </w:tcPr>
          <w:p w:rsidR="00EC39BE" w:rsidRPr="00F26A7F" w:rsidRDefault="00EC39BE" w:rsidP="00913823">
            <w:pPr>
              <w:tabs>
                <w:tab w:val="left" w:pos="0"/>
              </w:tabs>
              <w:spacing w:afterLines="20"/>
              <w:jc w:val="both"/>
              <w:rPr>
                <w:b/>
              </w:rPr>
            </w:pPr>
            <w:r w:rsidRPr="00F26A7F">
              <w:rPr>
                <w:b/>
              </w:rPr>
              <w:t>X Ltd (Rs.)</w:t>
            </w:r>
          </w:p>
        </w:tc>
        <w:tc>
          <w:tcPr>
            <w:tcW w:w="982" w:type="pct"/>
          </w:tcPr>
          <w:p w:rsidR="00EC39BE" w:rsidRPr="00F26A7F" w:rsidRDefault="00EC39BE" w:rsidP="00913823">
            <w:pPr>
              <w:tabs>
                <w:tab w:val="left" w:pos="0"/>
              </w:tabs>
              <w:spacing w:afterLines="20"/>
              <w:jc w:val="both"/>
              <w:rPr>
                <w:b/>
              </w:rPr>
            </w:pPr>
            <w:r w:rsidRPr="00F26A7F">
              <w:rPr>
                <w:b/>
              </w:rPr>
              <w:t>Y Ltd. (Rs.)</w:t>
            </w:r>
          </w:p>
        </w:tc>
      </w:tr>
      <w:tr w:rsidR="00EC39BE" w:rsidRPr="00F26A7F" w:rsidTr="00193BC7">
        <w:trPr>
          <w:trHeight w:val="2336"/>
        </w:trPr>
        <w:tc>
          <w:tcPr>
            <w:tcW w:w="3187" w:type="pct"/>
          </w:tcPr>
          <w:p w:rsidR="00EC39BE" w:rsidRPr="00F26A7F" w:rsidRDefault="00EC39BE" w:rsidP="00913823">
            <w:pPr>
              <w:tabs>
                <w:tab w:val="left" w:pos="0"/>
              </w:tabs>
              <w:spacing w:afterLines="20"/>
              <w:jc w:val="both"/>
              <w:rPr>
                <w:b/>
              </w:rPr>
            </w:pPr>
            <w:r w:rsidRPr="00F26A7F">
              <w:rPr>
                <w:b/>
              </w:rPr>
              <w:t xml:space="preserve">Sales </w:t>
            </w:r>
          </w:p>
          <w:p w:rsidR="00EC39BE" w:rsidRPr="00F26A7F" w:rsidRDefault="00EC39BE" w:rsidP="00913823">
            <w:pPr>
              <w:tabs>
                <w:tab w:val="left" w:pos="0"/>
              </w:tabs>
              <w:spacing w:afterLines="20"/>
              <w:jc w:val="both"/>
              <w:rPr>
                <w:b/>
              </w:rPr>
            </w:pPr>
            <w:r w:rsidRPr="00F26A7F">
              <w:rPr>
                <w:b/>
              </w:rPr>
              <w:t xml:space="preserve">Less: Cost of Sales </w:t>
            </w:r>
          </w:p>
          <w:p w:rsidR="00EC39BE" w:rsidRPr="00F26A7F" w:rsidRDefault="00EC39BE" w:rsidP="00913823">
            <w:pPr>
              <w:tabs>
                <w:tab w:val="left" w:pos="0"/>
              </w:tabs>
              <w:spacing w:afterLines="20"/>
              <w:jc w:val="both"/>
              <w:rPr>
                <w:b/>
              </w:rPr>
            </w:pPr>
            <w:r w:rsidRPr="00F26A7F">
              <w:rPr>
                <w:b/>
              </w:rPr>
              <w:t xml:space="preserve">Gross Profit </w:t>
            </w:r>
          </w:p>
          <w:p w:rsidR="00EC39BE" w:rsidRPr="00F26A7F" w:rsidRDefault="00EC39BE" w:rsidP="00913823">
            <w:pPr>
              <w:tabs>
                <w:tab w:val="left" w:pos="0"/>
              </w:tabs>
              <w:spacing w:afterLines="20"/>
              <w:jc w:val="both"/>
              <w:rPr>
                <w:b/>
              </w:rPr>
            </w:pPr>
            <w:r w:rsidRPr="00F26A7F">
              <w:rPr>
                <w:b/>
              </w:rPr>
              <w:t xml:space="preserve">Less: Operating Expenses </w:t>
            </w:r>
          </w:p>
          <w:p w:rsidR="00EC39BE" w:rsidRPr="00F26A7F" w:rsidRDefault="00EC39BE" w:rsidP="00913823">
            <w:pPr>
              <w:tabs>
                <w:tab w:val="left" w:pos="0"/>
              </w:tabs>
              <w:spacing w:afterLines="20"/>
              <w:jc w:val="both"/>
              <w:rPr>
                <w:b/>
              </w:rPr>
            </w:pPr>
            <w:r w:rsidRPr="00F26A7F">
              <w:rPr>
                <w:b/>
              </w:rPr>
              <w:t xml:space="preserve">Net Profit before Tax </w:t>
            </w:r>
          </w:p>
          <w:p w:rsidR="00EC39BE" w:rsidRPr="00F26A7F" w:rsidRDefault="00EC39BE" w:rsidP="00913823">
            <w:pPr>
              <w:tabs>
                <w:tab w:val="left" w:pos="0"/>
              </w:tabs>
              <w:spacing w:afterLines="20"/>
              <w:jc w:val="both"/>
              <w:rPr>
                <w:b/>
              </w:rPr>
            </w:pPr>
            <w:r w:rsidRPr="00F26A7F">
              <w:rPr>
                <w:b/>
              </w:rPr>
              <w:t xml:space="preserve">Less: Tax </w:t>
            </w:r>
          </w:p>
          <w:p w:rsidR="00EC39BE" w:rsidRPr="00F26A7F" w:rsidRDefault="00EC39BE" w:rsidP="00913823">
            <w:pPr>
              <w:tabs>
                <w:tab w:val="left" w:pos="0"/>
              </w:tabs>
              <w:spacing w:afterLines="20"/>
              <w:jc w:val="both"/>
              <w:rPr>
                <w:b/>
              </w:rPr>
            </w:pPr>
            <w:r w:rsidRPr="00F26A7F">
              <w:rPr>
                <w:b/>
              </w:rPr>
              <w:t xml:space="preserve">Profit after Tax </w:t>
            </w:r>
          </w:p>
        </w:tc>
        <w:tc>
          <w:tcPr>
            <w:tcW w:w="831" w:type="pct"/>
          </w:tcPr>
          <w:p w:rsidR="00EC39BE" w:rsidRPr="00F26A7F" w:rsidRDefault="00EC39BE" w:rsidP="00913823">
            <w:pPr>
              <w:tabs>
                <w:tab w:val="left" w:pos="0"/>
              </w:tabs>
              <w:spacing w:afterLines="20"/>
              <w:jc w:val="both"/>
              <w:rPr>
                <w:b/>
              </w:rPr>
            </w:pPr>
            <w:r w:rsidRPr="00F26A7F">
              <w:rPr>
                <w:b/>
              </w:rPr>
              <w:t>3,30,000</w:t>
            </w:r>
          </w:p>
          <w:p w:rsidR="00EC39BE" w:rsidRPr="00F26A7F" w:rsidRDefault="00EC39BE" w:rsidP="00913823">
            <w:pPr>
              <w:pBdr>
                <w:bottom w:val="single" w:sz="12" w:space="1" w:color="auto"/>
              </w:pBdr>
              <w:tabs>
                <w:tab w:val="left" w:pos="0"/>
              </w:tabs>
              <w:spacing w:afterLines="20"/>
              <w:jc w:val="both"/>
              <w:rPr>
                <w:b/>
              </w:rPr>
            </w:pPr>
            <w:r w:rsidRPr="00F26A7F">
              <w:rPr>
                <w:b/>
              </w:rPr>
              <w:t>2,37,600</w:t>
            </w:r>
          </w:p>
          <w:p w:rsidR="00EC39BE" w:rsidRPr="00F26A7F" w:rsidRDefault="00EC39BE" w:rsidP="00913823">
            <w:pPr>
              <w:tabs>
                <w:tab w:val="left" w:pos="0"/>
              </w:tabs>
              <w:spacing w:afterLines="20"/>
              <w:jc w:val="both"/>
              <w:rPr>
                <w:b/>
              </w:rPr>
            </w:pPr>
            <w:r w:rsidRPr="00F26A7F">
              <w:rPr>
                <w:b/>
              </w:rPr>
              <w:t>92,400</w:t>
            </w:r>
          </w:p>
          <w:p w:rsidR="00EC39BE" w:rsidRPr="00F26A7F" w:rsidRDefault="00EC39BE" w:rsidP="00913823">
            <w:pPr>
              <w:pBdr>
                <w:bottom w:val="single" w:sz="12" w:space="1" w:color="auto"/>
              </w:pBdr>
              <w:tabs>
                <w:tab w:val="left" w:pos="0"/>
              </w:tabs>
              <w:spacing w:afterLines="20"/>
              <w:jc w:val="both"/>
              <w:rPr>
                <w:b/>
              </w:rPr>
            </w:pPr>
            <w:r w:rsidRPr="00F26A7F">
              <w:rPr>
                <w:b/>
              </w:rPr>
              <w:t>63,800</w:t>
            </w:r>
          </w:p>
          <w:p w:rsidR="00EC39BE" w:rsidRPr="00F26A7F" w:rsidRDefault="00EC39BE" w:rsidP="00913823">
            <w:pPr>
              <w:tabs>
                <w:tab w:val="left" w:pos="0"/>
              </w:tabs>
              <w:spacing w:afterLines="20"/>
              <w:jc w:val="both"/>
              <w:rPr>
                <w:b/>
              </w:rPr>
            </w:pPr>
            <w:r w:rsidRPr="00F26A7F">
              <w:rPr>
                <w:b/>
              </w:rPr>
              <w:t>28,600</w:t>
            </w:r>
          </w:p>
          <w:p w:rsidR="00EC39BE" w:rsidRPr="00F26A7F" w:rsidRDefault="00EC39BE" w:rsidP="00913823">
            <w:pPr>
              <w:pBdr>
                <w:bottom w:val="single" w:sz="12" w:space="1" w:color="auto"/>
              </w:pBdr>
              <w:tabs>
                <w:tab w:val="left" w:pos="0"/>
              </w:tabs>
              <w:spacing w:afterLines="20"/>
              <w:jc w:val="both"/>
              <w:rPr>
                <w:b/>
              </w:rPr>
            </w:pPr>
            <w:r w:rsidRPr="00F26A7F">
              <w:rPr>
                <w:b/>
              </w:rPr>
              <w:t>12,100</w:t>
            </w:r>
          </w:p>
          <w:p w:rsidR="00EC39BE" w:rsidRPr="00F26A7F" w:rsidRDefault="00EC39BE" w:rsidP="00913823">
            <w:pPr>
              <w:tabs>
                <w:tab w:val="left" w:pos="0"/>
              </w:tabs>
              <w:spacing w:afterLines="20"/>
              <w:jc w:val="both"/>
              <w:rPr>
                <w:b/>
              </w:rPr>
            </w:pPr>
            <w:r w:rsidRPr="00F26A7F">
              <w:rPr>
                <w:b/>
              </w:rPr>
              <w:t>16,500</w:t>
            </w:r>
          </w:p>
        </w:tc>
        <w:tc>
          <w:tcPr>
            <w:tcW w:w="982" w:type="pct"/>
          </w:tcPr>
          <w:p w:rsidR="00EC39BE" w:rsidRPr="00F26A7F" w:rsidRDefault="00EC39BE" w:rsidP="00913823">
            <w:pPr>
              <w:tabs>
                <w:tab w:val="left" w:pos="0"/>
              </w:tabs>
              <w:spacing w:afterLines="20"/>
              <w:jc w:val="both"/>
              <w:rPr>
                <w:b/>
              </w:rPr>
            </w:pPr>
            <w:r w:rsidRPr="00F26A7F">
              <w:rPr>
                <w:b/>
              </w:rPr>
              <w:t>2,64,000</w:t>
            </w:r>
          </w:p>
          <w:p w:rsidR="00EC39BE" w:rsidRPr="00F26A7F" w:rsidRDefault="00EC39BE" w:rsidP="00913823">
            <w:pPr>
              <w:pBdr>
                <w:bottom w:val="single" w:sz="12" w:space="1" w:color="auto"/>
              </w:pBdr>
              <w:tabs>
                <w:tab w:val="left" w:pos="0"/>
              </w:tabs>
              <w:spacing w:afterLines="20"/>
              <w:jc w:val="both"/>
              <w:rPr>
                <w:b/>
              </w:rPr>
            </w:pPr>
            <w:r w:rsidRPr="00F26A7F">
              <w:rPr>
                <w:b/>
              </w:rPr>
              <w:t>1,98,000</w:t>
            </w:r>
          </w:p>
          <w:p w:rsidR="00EC39BE" w:rsidRPr="00F26A7F" w:rsidRDefault="00EC39BE" w:rsidP="00913823">
            <w:pPr>
              <w:tabs>
                <w:tab w:val="left" w:pos="0"/>
              </w:tabs>
              <w:spacing w:afterLines="20"/>
              <w:jc w:val="both"/>
              <w:rPr>
                <w:b/>
              </w:rPr>
            </w:pPr>
            <w:r w:rsidRPr="00F26A7F">
              <w:rPr>
                <w:b/>
              </w:rPr>
              <w:t>66,000</w:t>
            </w:r>
          </w:p>
          <w:p w:rsidR="00EC39BE" w:rsidRPr="00F26A7F" w:rsidRDefault="00EC39BE" w:rsidP="00913823">
            <w:pPr>
              <w:pBdr>
                <w:bottom w:val="single" w:sz="12" w:space="1" w:color="auto"/>
              </w:pBdr>
              <w:tabs>
                <w:tab w:val="left" w:pos="0"/>
              </w:tabs>
              <w:spacing w:afterLines="20"/>
              <w:jc w:val="both"/>
              <w:rPr>
                <w:b/>
              </w:rPr>
            </w:pPr>
            <w:r w:rsidRPr="00F26A7F">
              <w:rPr>
                <w:b/>
              </w:rPr>
              <w:t>44,000</w:t>
            </w:r>
          </w:p>
          <w:p w:rsidR="00EC39BE" w:rsidRPr="00F26A7F" w:rsidRDefault="00EC39BE" w:rsidP="00913823">
            <w:pPr>
              <w:tabs>
                <w:tab w:val="left" w:pos="0"/>
              </w:tabs>
              <w:spacing w:afterLines="20"/>
              <w:jc w:val="both"/>
              <w:rPr>
                <w:b/>
              </w:rPr>
            </w:pPr>
            <w:r w:rsidRPr="00F26A7F">
              <w:rPr>
                <w:b/>
              </w:rPr>
              <w:t>22,000</w:t>
            </w:r>
          </w:p>
          <w:p w:rsidR="00EC39BE" w:rsidRPr="00F26A7F" w:rsidRDefault="00EC39BE" w:rsidP="00913823">
            <w:pPr>
              <w:pBdr>
                <w:bottom w:val="single" w:sz="12" w:space="1" w:color="auto"/>
              </w:pBdr>
              <w:tabs>
                <w:tab w:val="left" w:pos="0"/>
              </w:tabs>
              <w:spacing w:afterLines="20"/>
              <w:jc w:val="both"/>
              <w:rPr>
                <w:b/>
              </w:rPr>
            </w:pPr>
            <w:r w:rsidRPr="00F26A7F">
              <w:rPr>
                <w:b/>
              </w:rPr>
              <w:t>9,240</w:t>
            </w:r>
          </w:p>
          <w:p w:rsidR="00EC39BE" w:rsidRPr="00F26A7F" w:rsidRDefault="00EC39BE" w:rsidP="00913823">
            <w:pPr>
              <w:tabs>
                <w:tab w:val="left" w:pos="0"/>
              </w:tabs>
              <w:spacing w:afterLines="20"/>
              <w:jc w:val="both"/>
              <w:rPr>
                <w:b/>
              </w:rPr>
            </w:pPr>
            <w:r w:rsidRPr="00F26A7F">
              <w:rPr>
                <w:b/>
              </w:rPr>
              <w:t>12,760</w:t>
            </w:r>
          </w:p>
        </w:tc>
      </w:tr>
    </w:tbl>
    <w:p w:rsidR="00EC39BE" w:rsidRPr="00F26A7F" w:rsidRDefault="00EC39BE" w:rsidP="00913823">
      <w:pPr>
        <w:tabs>
          <w:tab w:val="left" w:pos="0"/>
        </w:tabs>
        <w:spacing w:afterLines="20"/>
        <w:jc w:val="both"/>
        <w:rPr>
          <w:b/>
        </w:rPr>
      </w:pPr>
    </w:p>
    <w:p w:rsidR="00EC39BE" w:rsidRPr="00F26A7F" w:rsidRDefault="00EC39BE" w:rsidP="00913823">
      <w:pPr>
        <w:tabs>
          <w:tab w:val="left" w:pos="0"/>
        </w:tabs>
        <w:spacing w:afterLines="20"/>
        <w:jc w:val="both"/>
        <w:rPr>
          <w:b/>
        </w:rPr>
      </w:pPr>
      <w:r w:rsidRPr="00F26A7F">
        <w:rPr>
          <w:b/>
        </w:rPr>
        <w:t>You are required to calculate the following ratios for X and Y Ltd.</w:t>
      </w:r>
    </w:p>
    <w:p w:rsidR="006934C8" w:rsidRPr="00F26A7F" w:rsidRDefault="00EC39BE" w:rsidP="00F26A7F">
      <w:pPr>
        <w:spacing w:after="240"/>
        <w:jc w:val="both"/>
        <w:rPr>
          <w:b/>
        </w:rPr>
      </w:pPr>
      <w:r w:rsidRPr="00F26A7F">
        <w:rPr>
          <w:b/>
        </w:rPr>
        <w:t>(1) Current Ratio (2) Capital gearing ratio (3) Gross profit ratio (4) Net profit ratio</w:t>
      </w:r>
    </w:p>
    <w:p w:rsidR="006934C8" w:rsidRPr="00F26A7F" w:rsidRDefault="006934C8" w:rsidP="00F26A7F">
      <w:pPr>
        <w:spacing w:after="240"/>
        <w:jc w:val="both"/>
        <w:rPr>
          <w:b/>
        </w:rPr>
      </w:pPr>
      <w:proofErr w:type="gramStart"/>
      <w:r w:rsidRPr="00F26A7F">
        <w:rPr>
          <w:b/>
        </w:rPr>
        <w:t>Ans 6.</w:t>
      </w:r>
      <w:proofErr w:type="gramEnd"/>
    </w:p>
    <w:p w:rsidR="006934C8" w:rsidRPr="00F26A7F" w:rsidRDefault="006934C8" w:rsidP="00F26A7F">
      <w:pPr>
        <w:spacing w:before="180" w:after="240"/>
        <w:jc w:val="both"/>
        <w:rPr>
          <w:rFonts w:eastAsia="Aptos"/>
        </w:rPr>
      </w:pPr>
      <w:proofErr w:type="gramStart"/>
      <w:r w:rsidRPr="00F26A7F">
        <w:rPr>
          <w:rFonts w:eastAsia="Aptos"/>
        </w:rPr>
        <w:t xml:space="preserve">Ratio for </w:t>
      </w:r>
      <w:r w:rsidRPr="00F26A7F">
        <w:rPr>
          <w:rFonts w:eastAsia="Aptos"/>
          <w:b/>
          <w:bCs/>
        </w:rPr>
        <w:t>X Ltd</w:t>
      </w:r>
      <w:r w:rsidRPr="00F26A7F">
        <w:rPr>
          <w:rFonts w:eastAsia="Aptos"/>
        </w:rPr>
        <w:t xml:space="preserve"> and </w:t>
      </w:r>
      <w:r w:rsidRPr="00F26A7F">
        <w:rPr>
          <w:rFonts w:eastAsia="Aptos"/>
          <w:b/>
          <w:bCs/>
        </w:rPr>
        <w:t>Y Ltd</w:t>
      </w:r>
      <w:r w:rsidRPr="00F26A7F">
        <w:rPr>
          <w:rFonts w:eastAsia="Aptos"/>
        </w:rPr>
        <w:t>.</w:t>
      </w:r>
      <w:proofErr w:type="gramEnd"/>
    </w:p>
    <w:p w:rsidR="006934C8" w:rsidRPr="00F26A7F" w:rsidRDefault="006934C8" w:rsidP="00F26A7F">
      <w:pPr>
        <w:spacing w:after="240"/>
        <w:jc w:val="both"/>
        <w:rPr>
          <w:rFonts w:eastAsia="Aptos"/>
        </w:rPr>
      </w:pPr>
    </w:p>
    <w:p w:rsidR="006934C8" w:rsidRPr="00F26A7F" w:rsidRDefault="006934C8" w:rsidP="00F26A7F">
      <w:pPr>
        <w:keepNext/>
        <w:keepLines/>
        <w:spacing w:before="160" w:after="240"/>
        <w:jc w:val="both"/>
        <w:outlineLvl w:val="1"/>
      </w:pPr>
      <w:r w:rsidRPr="00F26A7F">
        <w:t>1. Current Ratio</w:t>
      </w:r>
    </w:p>
    <w:p w:rsidR="006934C8" w:rsidRPr="00F26A7F" w:rsidRDefault="006934C8" w:rsidP="00F26A7F">
      <w:pPr>
        <w:spacing w:before="180" w:after="240"/>
        <w:jc w:val="both"/>
        <w:rPr>
          <w:rFonts w:eastAsia="Aptos"/>
        </w:rPr>
      </w:pPr>
      <w:r w:rsidRPr="00F26A7F">
        <w:rPr>
          <w:rFonts w:eastAsia="Aptos"/>
          <w:bCs/>
        </w:rPr>
        <w:t>Formula</w:t>
      </w:r>
    </w:p>
    <w:p w:rsidR="006934C8" w:rsidRPr="00F26A7F" w:rsidRDefault="006934C8" w:rsidP="00F26A7F">
      <w:pPr>
        <w:spacing w:before="180" w:after="240"/>
        <w:jc w:val="both"/>
        <w:rPr>
          <w:rFonts w:eastAsia="Aptos"/>
        </w:rPr>
      </w:pPr>
      <m:oMathPara>
        <m:oMathParaPr>
          <m:jc m:val="center"/>
        </m:oMathParaPr>
        <m:oMath>
          <m:r>
            <m:rPr>
              <m:nor/>
            </m:rPr>
            <w:rPr>
              <w:rFonts w:eastAsia="Aptos"/>
            </w:rPr>
            <m:t>Current Ratio</m:t>
          </m:r>
          <m:r>
            <m:rPr>
              <m:sty m:val="p"/>
            </m:rPr>
            <w:rPr>
              <w:rFonts w:ascii="Cambria Math" w:eastAsia="Aptos"/>
            </w:rPr>
            <m:t>=</m:t>
          </m:r>
          <m:f>
            <m:fPr>
              <m:ctrlPr>
                <w:rPr>
                  <w:rFonts w:ascii="Cambria Math" w:eastAsia="Aptos" w:hAnsi="Cambria Math"/>
                </w:rPr>
              </m:ctrlPr>
            </m:fPr>
            <m:num>
              <m:r>
                <m:rPr>
                  <m:nor/>
                </m:rPr>
                <w:rPr>
                  <w:rFonts w:eastAsia="Aptos"/>
                </w:rPr>
                <m:t>Current Assets</m:t>
              </m:r>
            </m:num>
            <m:den>
              <m:r>
                <m:rPr>
                  <m:nor/>
                </m:rPr>
                <w:rPr>
                  <w:rFonts w:eastAsia="Aptos"/>
                </w:rPr>
                <m:t>Current Liabilities</m:t>
              </m:r>
            </m:den>
          </m:f>
        </m:oMath>
      </m:oMathPara>
    </w:p>
    <w:p w:rsidR="006934C8" w:rsidRPr="00F26A7F" w:rsidRDefault="006934C8" w:rsidP="00F26A7F">
      <w:pPr>
        <w:keepNext/>
        <w:keepLines/>
        <w:spacing w:before="160" w:after="240"/>
        <w:jc w:val="both"/>
        <w:outlineLvl w:val="2"/>
      </w:pPr>
      <w:r w:rsidRPr="00F26A7F">
        <w:lastRenderedPageBreak/>
        <w:t>X Ltd</w:t>
      </w:r>
    </w:p>
    <w:p w:rsidR="006934C8" w:rsidRPr="00F26A7F" w:rsidRDefault="006934C8" w:rsidP="00F26A7F">
      <w:pPr>
        <w:numPr>
          <w:ilvl w:val="0"/>
          <w:numId w:val="1"/>
        </w:numPr>
        <w:spacing w:after="240"/>
        <w:jc w:val="both"/>
        <w:rPr>
          <w:rFonts w:eastAsia="Aptos"/>
        </w:rPr>
      </w:pPr>
      <w:r w:rsidRPr="00F26A7F">
        <w:rPr>
          <w:rFonts w:eastAsia="Aptos"/>
        </w:rPr>
        <w:t>Current Assets = ₹1,25,400</w:t>
      </w:r>
    </w:p>
    <w:p w:rsidR="006934C8" w:rsidRPr="00F26A7F" w:rsidRDefault="006934C8" w:rsidP="00F26A7F">
      <w:pPr>
        <w:numPr>
          <w:ilvl w:val="0"/>
          <w:numId w:val="1"/>
        </w:numPr>
        <w:spacing w:after="240"/>
        <w:jc w:val="both"/>
        <w:rPr>
          <w:rFonts w:eastAsia="Aptos"/>
        </w:rPr>
      </w:pPr>
      <w:r w:rsidRPr="00F26A7F">
        <w:rPr>
          <w:rFonts w:eastAsia="Aptos"/>
        </w:rPr>
        <w:t>Current Liabilities = ₹93,500</w:t>
      </w:r>
    </w:p>
    <w:p w:rsidR="006934C8" w:rsidRPr="00F26A7F" w:rsidRDefault="002D50B0" w:rsidP="00F26A7F">
      <w:pPr>
        <w:spacing w:before="180" w:after="240"/>
        <w:jc w:val="both"/>
        <w:rPr>
          <w:rFonts w:eastAsia="Aptos"/>
        </w:rPr>
      </w:pPr>
      <m:oMathPara>
        <m:oMathParaPr>
          <m:jc m:val="center"/>
        </m:oMathParaPr>
        <m:oMath>
          <m:sSub>
            <m:sSubPr>
              <m:ctrlPr>
                <w:rPr>
                  <w:rFonts w:ascii="Cambria Math" w:eastAsia="Aptos" w:hAnsi="Cambria Math"/>
                </w:rPr>
              </m:ctrlPr>
            </m:sSubPr>
            <m:e>
              <m:r>
                <m:rPr>
                  <m:nor/>
                </m:rPr>
                <w:rPr>
                  <w:rFonts w:eastAsia="Aptos"/>
                </w:rPr>
                <m:t>Current Ratio</m:t>
              </m:r>
            </m:e>
            <m:sub>
              <m:r>
                <m:rPr>
                  <m:sty m:val="p"/>
                </m:rPr>
                <w:rPr>
                  <w:rFonts w:ascii="Cambria Math" w:eastAsia="Aptos"/>
                </w:rPr>
                <m:t>X</m:t>
              </m:r>
            </m:sub>
          </m:sSub>
          <m:r>
            <m:rPr>
              <m:sty m:val="p"/>
            </m:rPr>
            <w:rPr>
              <w:rFonts w:ascii="Cambria Math" w:eastAsia="Aptos"/>
            </w:rPr>
            <m:t>=</m:t>
          </m:r>
          <m:f>
            <m:fPr>
              <m:ctrlPr>
                <w:rPr>
                  <w:rFonts w:ascii="Cambria Math" w:eastAsia="Aptos" w:hAnsi="Cambria Math"/>
                </w:rPr>
              </m:ctrlPr>
            </m:fPr>
            <m:num>
              <m:r>
                <m:rPr>
                  <m:sty m:val="p"/>
                </m:rPr>
                <w:rPr>
                  <w:rFonts w:ascii="Cambria Math" w:eastAsia="Aptos"/>
                </w:rPr>
                <m:t>1,25,400</m:t>
              </m:r>
            </m:num>
            <m:den>
              <m:r>
                <m:rPr>
                  <m:sty m:val="p"/>
                </m:rPr>
                <w:rPr>
                  <w:rFonts w:ascii="Cambria Math" w:eastAsia="Aptos"/>
                </w:rPr>
                <m:t>93,500</m:t>
              </m:r>
            </m:den>
          </m:f>
          <m:r>
            <m:rPr>
              <m:sty m:val="p"/>
            </m:rPr>
            <w:rPr>
              <w:rFonts w:ascii="Cambria Math" w:eastAsia="Aptos"/>
            </w:rPr>
            <m:t>≈</m:t>
          </m:r>
          <m:r>
            <m:rPr>
              <m:sty m:val="p"/>
            </m:rPr>
            <w:rPr>
              <w:rFonts w:ascii="Cambria Math" w:eastAsia="Aptos"/>
            </w:rPr>
            <m:t>1.34:1</m:t>
          </m:r>
        </m:oMath>
      </m:oMathPara>
    </w:p>
    <w:sectPr w:rsidR="006934C8" w:rsidRPr="00F26A7F" w:rsidSect="00AB0F5D">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583" w:rsidRDefault="008C3583" w:rsidP="00EC39BE">
      <w:r>
        <w:separator/>
      </w:r>
    </w:p>
  </w:endnote>
  <w:endnote w:type="continuationSeparator" w:id="0">
    <w:p w:rsidR="008C3583" w:rsidRDefault="008C3583" w:rsidP="00EC3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8C3583" w:rsidP="00EC39BE">
            <w:pPr>
              <w:pStyle w:val="Footer"/>
              <w:rPr>
                <w:i/>
                <w:iCs/>
                <w:sz w:val="20"/>
                <w:szCs w:val="20"/>
              </w:rPr>
            </w:pPr>
          </w:p>
          <w:p w:rsidR="00717E0B" w:rsidRPr="00646347" w:rsidRDefault="002D50B0">
            <w:pPr>
              <w:pStyle w:val="Footer"/>
              <w:rPr>
                <w:i/>
                <w:iCs/>
                <w:sz w:val="20"/>
                <w:szCs w:val="20"/>
              </w:rPr>
            </w:pPr>
          </w:p>
        </w:sdtContent>
      </w:sdt>
    </w:sdtContent>
  </w:sdt>
  <w:p w:rsidR="00FB5C86" w:rsidRPr="00B42142" w:rsidRDefault="008C3583"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583" w:rsidRDefault="008C3583" w:rsidP="00EC39BE">
      <w:r>
        <w:separator/>
      </w:r>
    </w:p>
  </w:footnote>
  <w:footnote w:type="continuationSeparator" w:id="0">
    <w:p w:rsidR="008C3583" w:rsidRDefault="008C3583" w:rsidP="00EC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AC76C6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EC39BE"/>
    <w:rsid w:val="00102353"/>
    <w:rsid w:val="001E5658"/>
    <w:rsid w:val="00291CF9"/>
    <w:rsid w:val="002A706E"/>
    <w:rsid w:val="002D50B0"/>
    <w:rsid w:val="004405C7"/>
    <w:rsid w:val="004E53FC"/>
    <w:rsid w:val="00540C60"/>
    <w:rsid w:val="006934C8"/>
    <w:rsid w:val="007268E0"/>
    <w:rsid w:val="007A4DF7"/>
    <w:rsid w:val="007C0146"/>
    <w:rsid w:val="007C4D5C"/>
    <w:rsid w:val="008C3583"/>
    <w:rsid w:val="00913823"/>
    <w:rsid w:val="00A71564"/>
    <w:rsid w:val="00C3129A"/>
    <w:rsid w:val="00C42FD7"/>
    <w:rsid w:val="00D06442"/>
    <w:rsid w:val="00D521CB"/>
    <w:rsid w:val="00EC39BE"/>
    <w:rsid w:val="00F26A7F"/>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39B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39BE"/>
    <w:pPr>
      <w:tabs>
        <w:tab w:val="center" w:pos="4680"/>
        <w:tab w:val="right" w:pos="9360"/>
      </w:tabs>
    </w:pPr>
  </w:style>
  <w:style w:type="character" w:customStyle="1" w:styleId="HeaderChar">
    <w:name w:val="Header Char"/>
    <w:basedOn w:val="DefaultParagraphFont"/>
    <w:link w:val="Header"/>
    <w:uiPriority w:val="99"/>
    <w:rsid w:val="00EC39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C39BE"/>
    <w:pPr>
      <w:tabs>
        <w:tab w:val="center" w:pos="4680"/>
        <w:tab w:val="right" w:pos="9360"/>
      </w:tabs>
    </w:pPr>
  </w:style>
  <w:style w:type="character" w:customStyle="1" w:styleId="FooterChar">
    <w:name w:val="Footer Char"/>
    <w:basedOn w:val="DefaultParagraphFont"/>
    <w:link w:val="Footer"/>
    <w:uiPriority w:val="99"/>
    <w:rsid w:val="00EC39B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C39BE"/>
    <w:rPr>
      <w:color w:val="0000FF" w:themeColor="hyperlink"/>
      <w:u w:val="single"/>
    </w:rPr>
  </w:style>
  <w:style w:type="paragraph" w:styleId="BalloonText">
    <w:name w:val="Balloon Text"/>
    <w:basedOn w:val="Normal"/>
    <w:link w:val="BalloonTextChar"/>
    <w:uiPriority w:val="99"/>
    <w:semiHidden/>
    <w:unhideWhenUsed/>
    <w:rsid w:val="00EC39BE"/>
    <w:rPr>
      <w:rFonts w:ascii="Tahoma" w:hAnsi="Tahoma" w:cs="Tahoma"/>
      <w:sz w:val="16"/>
      <w:szCs w:val="16"/>
    </w:rPr>
  </w:style>
  <w:style w:type="character" w:customStyle="1" w:styleId="BalloonTextChar">
    <w:name w:val="Balloon Text Char"/>
    <w:basedOn w:val="DefaultParagraphFont"/>
    <w:link w:val="BalloonText"/>
    <w:uiPriority w:val="99"/>
    <w:semiHidden/>
    <w:rsid w:val="00EC39BE"/>
    <w:rPr>
      <w:rFonts w:ascii="Tahoma" w:eastAsia="Times New Roman" w:hAnsi="Tahoma" w:cs="Tahoma"/>
      <w:sz w:val="16"/>
      <w:szCs w:val="16"/>
      <w:lang w:val="en-US"/>
    </w:rPr>
  </w:style>
  <w:style w:type="table" w:customStyle="1" w:styleId="Table">
    <w:name w:val="Table"/>
    <w:semiHidden/>
    <w:unhideWhenUsed/>
    <w:qFormat/>
    <w:rsid w:val="001E5658"/>
    <w:pPr>
      <w:spacing w:line="240" w:lineRule="auto"/>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416294350">
      <w:bodyDiv w:val="1"/>
      <w:marLeft w:val="0"/>
      <w:marRight w:val="0"/>
      <w:marTop w:val="0"/>
      <w:marBottom w:val="0"/>
      <w:divBdr>
        <w:top w:val="none" w:sz="0" w:space="0" w:color="auto"/>
        <w:left w:val="none" w:sz="0" w:space="0" w:color="auto"/>
        <w:bottom w:val="none" w:sz="0" w:space="0" w:color="auto"/>
        <w:right w:val="none" w:sz="0" w:space="0" w:color="auto"/>
      </w:divBdr>
    </w:div>
    <w:div w:id="722219018">
      <w:bodyDiv w:val="1"/>
      <w:marLeft w:val="0"/>
      <w:marRight w:val="0"/>
      <w:marTop w:val="0"/>
      <w:marBottom w:val="0"/>
      <w:divBdr>
        <w:top w:val="none" w:sz="0" w:space="0" w:color="auto"/>
        <w:left w:val="none" w:sz="0" w:space="0" w:color="auto"/>
        <w:bottom w:val="none" w:sz="0" w:space="0" w:color="auto"/>
        <w:right w:val="none" w:sz="0" w:space="0" w:color="auto"/>
      </w:divBdr>
    </w:div>
    <w:div w:id="909733940">
      <w:bodyDiv w:val="1"/>
      <w:marLeft w:val="0"/>
      <w:marRight w:val="0"/>
      <w:marTop w:val="0"/>
      <w:marBottom w:val="0"/>
      <w:divBdr>
        <w:top w:val="none" w:sz="0" w:space="0" w:color="auto"/>
        <w:left w:val="none" w:sz="0" w:space="0" w:color="auto"/>
        <w:bottom w:val="none" w:sz="0" w:space="0" w:color="auto"/>
        <w:right w:val="none" w:sz="0" w:space="0" w:color="auto"/>
      </w:divBdr>
    </w:div>
    <w:div w:id="934872195">
      <w:bodyDiv w:val="1"/>
      <w:marLeft w:val="0"/>
      <w:marRight w:val="0"/>
      <w:marTop w:val="0"/>
      <w:marBottom w:val="0"/>
      <w:divBdr>
        <w:top w:val="none" w:sz="0" w:space="0" w:color="auto"/>
        <w:left w:val="none" w:sz="0" w:space="0" w:color="auto"/>
        <w:bottom w:val="none" w:sz="0" w:space="0" w:color="auto"/>
        <w:right w:val="none" w:sz="0" w:space="0" w:color="auto"/>
      </w:divBdr>
    </w:div>
    <w:div w:id="1017078816">
      <w:bodyDiv w:val="1"/>
      <w:marLeft w:val="0"/>
      <w:marRight w:val="0"/>
      <w:marTop w:val="0"/>
      <w:marBottom w:val="0"/>
      <w:divBdr>
        <w:top w:val="none" w:sz="0" w:space="0" w:color="auto"/>
        <w:left w:val="none" w:sz="0" w:space="0" w:color="auto"/>
        <w:bottom w:val="none" w:sz="0" w:space="0" w:color="auto"/>
        <w:right w:val="none" w:sz="0" w:space="0" w:color="auto"/>
      </w:divBdr>
    </w:div>
    <w:div w:id="1017269149">
      <w:bodyDiv w:val="1"/>
      <w:marLeft w:val="0"/>
      <w:marRight w:val="0"/>
      <w:marTop w:val="0"/>
      <w:marBottom w:val="0"/>
      <w:divBdr>
        <w:top w:val="none" w:sz="0" w:space="0" w:color="auto"/>
        <w:left w:val="none" w:sz="0" w:space="0" w:color="auto"/>
        <w:bottom w:val="none" w:sz="0" w:space="0" w:color="auto"/>
        <w:right w:val="none" w:sz="0" w:space="0" w:color="auto"/>
      </w:divBdr>
      <w:divsChild>
        <w:div w:id="1661426851">
          <w:marLeft w:val="0"/>
          <w:marRight w:val="0"/>
          <w:marTop w:val="0"/>
          <w:marBottom w:val="0"/>
          <w:divBdr>
            <w:top w:val="none" w:sz="0" w:space="0" w:color="auto"/>
            <w:left w:val="none" w:sz="0" w:space="0" w:color="auto"/>
            <w:bottom w:val="none" w:sz="0" w:space="0" w:color="auto"/>
            <w:right w:val="none" w:sz="0" w:space="0" w:color="auto"/>
          </w:divBdr>
          <w:divsChild>
            <w:div w:id="677465283">
              <w:marLeft w:val="0"/>
              <w:marRight w:val="0"/>
              <w:marTop w:val="0"/>
              <w:marBottom w:val="0"/>
              <w:divBdr>
                <w:top w:val="none" w:sz="0" w:space="0" w:color="auto"/>
                <w:left w:val="none" w:sz="0" w:space="0" w:color="auto"/>
                <w:bottom w:val="none" w:sz="0" w:space="0" w:color="auto"/>
                <w:right w:val="none" w:sz="0" w:space="0" w:color="auto"/>
              </w:divBdr>
            </w:div>
          </w:divsChild>
        </w:div>
        <w:div w:id="873544833">
          <w:marLeft w:val="0"/>
          <w:marRight w:val="0"/>
          <w:marTop w:val="0"/>
          <w:marBottom w:val="0"/>
          <w:divBdr>
            <w:top w:val="none" w:sz="0" w:space="0" w:color="auto"/>
            <w:left w:val="none" w:sz="0" w:space="0" w:color="auto"/>
            <w:bottom w:val="none" w:sz="0" w:space="0" w:color="auto"/>
            <w:right w:val="none" w:sz="0" w:space="0" w:color="auto"/>
          </w:divBdr>
          <w:divsChild>
            <w:div w:id="21269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2460">
      <w:bodyDiv w:val="1"/>
      <w:marLeft w:val="0"/>
      <w:marRight w:val="0"/>
      <w:marTop w:val="0"/>
      <w:marBottom w:val="0"/>
      <w:divBdr>
        <w:top w:val="none" w:sz="0" w:space="0" w:color="auto"/>
        <w:left w:val="none" w:sz="0" w:space="0" w:color="auto"/>
        <w:bottom w:val="none" w:sz="0" w:space="0" w:color="auto"/>
        <w:right w:val="none" w:sz="0" w:space="0" w:color="auto"/>
      </w:divBdr>
    </w:div>
    <w:div w:id="1307127841">
      <w:bodyDiv w:val="1"/>
      <w:marLeft w:val="0"/>
      <w:marRight w:val="0"/>
      <w:marTop w:val="0"/>
      <w:marBottom w:val="0"/>
      <w:divBdr>
        <w:top w:val="none" w:sz="0" w:space="0" w:color="auto"/>
        <w:left w:val="none" w:sz="0" w:space="0" w:color="auto"/>
        <w:bottom w:val="none" w:sz="0" w:space="0" w:color="auto"/>
        <w:right w:val="none" w:sz="0" w:space="0" w:color="auto"/>
      </w:divBdr>
      <w:divsChild>
        <w:div w:id="1913541022">
          <w:marLeft w:val="0"/>
          <w:marRight w:val="0"/>
          <w:marTop w:val="0"/>
          <w:marBottom w:val="0"/>
          <w:divBdr>
            <w:top w:val="none" w:sz="0" w:space="0" w:color="auto"/>
            <w:left w:val="none" w:sz="0" w:space="0" w:color="auto"/>
            <w:bottom w:val="none" w:sz="0" w:space="0" w:color="auto"/>
            <w:right w:val="none" w:sz="0" w:space="0" w:color="auto"/>
          </w:divBdr>
          <w:divsChild>
            <w:div w:id="1756825807">
              <w:marLeft w:val="0"/>
              <w:marRight w:val="0"/>
              <w:marTop w:val="0"/>
              <w:marBottom w:val="0"/>
              <w:divBdr>
                <w:top w:val="none" w:sz="0" w:space="0" w:color="auto"/>
                <w:left w:val="none" w:sz="0" w:space="0" w:color="auto"/>
                <w:bottom w:val="none" w:sz="0" w:space="0" w:color="auto"/>
                <w:right w:val="none" w:sz="0" w:space="0" w:color="auto"/>
              </w:divBdr>
            </w:div>
          </w:divsChild>
        </w:div>
        <w:div w:id="362441330">
          <w:marLeft w:val="0"/>
          <w:marRight w:val="0"/>
          <w:marTop w:val="0"/>
          <w:marBottom w:val="0"/>
          <w:divBdr>
            <w:top w:val="none" w:sz="0" w:space="0" w:color="auto"/>
            <w:left w:val="none" w:sz="0" w:space="0" w:color="auto"/>
            <w:bottom w:val="none" w:sz="0" w:space="0" w:color="auto"/>
            <w:right w:val="none" w:sz="0" w:space="0" w:color="auto"/>
          </w:divBdr>
          <w:divsChild>
            <w:div w:id="9140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1680">
      <w:bodyDiv w:val="1"/>
      <w:marLeft w:val="0"/>
      <w:marRight w:val="0"/>
      <w:marTop w:val="0"/>
      <w:marBottom w:val="0"/>
      <w:divBdr>
        <w:top w:val="none" w:sz="0" w:space="0" w:color="auto"/>
        <w:left w:val="none" w:sz="0" w:space="0" w:color="auto"/>
        <w:bottom w:val="none" w:sz="0" w:space="0" w:color="auto"/>
        <w:right w:val="none" w:sz="0" w:space="0" w:color="auto"/>
      </w:divBdr>
    </w:div>
    <w:div w:id="1904218833">
      <w:bodyDiv w:val="1"/>
      <w:marLeft w:val="0"/>
      <w:marRight w:val="0"/>
      <w:marTop w:val="0"/>
      <w:marBottom w:val="0"/>
      <w:divBdr>
        <w:top w:val="none" w:sz="0" w:space="0" w:color="auto"/>
        <w:left w:val="none" w:sz="0" w:space="0" w:color="auto"/>
        <w:bottom w:val="none" w:sz="0" w:space="0" w:color="auto"/>
        <w:right w:val="none" w:sz="0" w:space="0" w:color="auto"/>
      </w:divBdr>
    </w:div>
    <w:div w:id="2038850964">
      <w:bodyDiv w:val="1"/>
      <w:marLeft w:val="0"/>
      <w:marRight w:val="0"/>
      <w:marTop w:val="0"/>
      <w:marBottom w:val="0"/>
      <w:divBdr>
        <w:top w:val="none" w:sz="0" w:space="0" w:color="auto"/>
        <w:left w:val="none" w:sz="0" w:space="0" w:color="auto"/>
        <w:bottom w:val="none" w:sz="0" w:space="0" w:color="auto"/>
        <w:right w:val="none" w:sz="0" w:space="0" w:color="auto"/>
      </w:divBdr>
    </w:div>
    <w:div w:id="20589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2025-11-19T15:39:00Z</dcterms:created>
  <dcterms:modified xsi:type="dcterms:W3CDTF">2025-11-20T13:31:00Z</dcterms:modified>
</cp:coreProperties>
</file>