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591"/>
        <w:gridCol w:w="5651"/>
      </w:tblGrid>
      <w:tr w:rsidR="00021DD2" w:rsidRPr="00E77A6E" w:rsidTr="00785650">
        <w:trPr>
          <w:trHeight w:val="330"/>
          <w:jc w:val="center"/>
        </w:trPr>
        <w:tc>
          <w:tcPr>
            <w:tcW w:w="1943" w:type="pct"/>
          </w:tcPr>
          <w:p w:rsidR="00021DD2" w:rsidRPr="00E77A6E" w:rsidRDefault="00785650" w:rsidP="00785650">
            <w:pPr>
              <w:spacing w:line="360" w:lineRule="auto"/>
              <w:jc w:val="both"/>
              <w:rPr>
                <w:b/>
                <w:sz w:val="24"/>
                <w:szCs w:val="24"/>
              </w:rPr>
            </w:pPr>
            <w:r w:rsidRPr="00E77A6E">
              <w:rPr>
                <w:b/>
                <w:sz w:val="24"/>
                <w:szCs w:val="24"/>
              </w:rPr>
              <w:t>SESSION</w:t>
            </w:r>
          </w:p>
        </w:tc>
        <w:tc>
          <w:tcPr>
            <w:tcW w:w="3057" w:type="pct"/>
          </w:tcPr>
          <w:p w:rsidR="00021DD2" w:rsidRPr="00E77A6E" w:rsidRDefault="00785650" w:rsidP="00785650">
            <w:pPr>
              <w:spacing w:line="360" w:lineRule="auto"/>
              <w:jc w:val="both"/>
              <w:rPr>
                <w:b/>
                <w:sz w:val="24"/>
                <w:szCs w:val="24"/>
              </w:rPr>
            </w:pPr>
            <w:r w:rsidRPr="00E77A6E">
              <w:rPr>
                <w:b/>
                <w:sz w:val="24"/>
                <w:szCs w:val="24"/>
              </w:rPr>
              <w:t>JULY-AUG 2025</w:t>
            </w:r>
          </w:p>
        </w:tc>
      </w:tr>
      <w:tr w:rsidR="00021DD2" w:rsidRPr="00E77A6E" w:rsidTr="00785650">
        <w:trPr>
          <w:jc w:val="center"/>
        </w:trPr>
        <w:tc>
          <w:tcPr>
            <w:tcW w:w="1943" w:type="pct"/>
          </w:tcPr>
          <w:p w:rsidR="00021DD2" w:rsidRPr="00E77A6E" w:rsidRDefault="00785650" w:rsidP="00785650">
            <w:pPr>
              <w:spacing w:line="360" w:lineRule="auto"/>
              <w:jc w:val="both"/>
              <w:rPr>
                <w:b/>
                <w:sz w:val="24"/>
                <w:szCs w:val="24"/>
              </w:rPr>
            </w:pPr>
            <w:r w:rsidRPr="00E77A6E">
              <w:rPr>
                <w:b/>
                <w:sz w:val="24"/>
                <w:szCs w:val="24"/>
              </w:rPr>
              <w:t>PROGRAM</w:t>
            </w:r>
          </w:p>
        </w:tc>
        <w:tc>
          <w:tcPr>
            <w:tcW w:w="3057" w:type="pct"/>
          </w:tcPr>
          <w:p w:rsidR="00021DD2" w:rsidRPr="00E77A6E" w:rsidRDefault="00785650" w:rsidP="00785650">
            <w:pPr>
              <w:spacing w:line="360" w:lineRule="auto"/>
              <w:jc w:val="both"/>
              <w:rPr>
                <w:b/>
                <w:sz w:val="24"/>
                <w:szCs w:val="24"/>
              </w:rPr>
            </w:pPr>
            <w:r w:rsidRPr="00E77A6E">
              <w:rPr>
                <w:b/>
                <w:sz w:val="24"/>
                <w:szCs w:val="24"/>
              </w:rPr>
              <w:t xml:space="preserve"> MASTER OF COMMERCE (M COM)</w:t>
            </w:r>
          </w:p>
        </w:tc>
      </w:tr>
      <w:tr w:rsidR="00021DD2" w:rsidRPr="00E77A6E" w:rsidTr="00785650">
        <w:trPr>
          <w:jc w:val="center"/>
        </w:trPr>
        <w:tc>
          <w:tcPr>
            <w:tcW w:w="1943" w:type="pct"/>
          </w:tcPr>
          <w:p w:rsidR="00021DD2" w:rsidRPr="00E77A6E" w:rsidRDefault="00785650" w:rsidP="00785650">
            <w:pPr>
              <w:spacing w:line="360" w:lineRule="auto"/>
              <w:jc w:val="both"/>
              <w:rPr>
                <w:b/>
                <w:sz w:val="24"/>
                <w:szCs w:val="24"/>
              </w:rPr>
            </w:pPr>
            <w:r w:rsidRPr="00E77A6E">
              <w:rPr>
                <w:b/>
                <w:sz w:val="24"/>
                <w:szCs w:val="24"/>
              </w:rPr>
              <w:t>SEMESTER</w:t>
            </w:r>
          </w:p>
        </w:tc>
        <w:tc>
          <w:tcPr>
            <w:tcW w:w="3057" w:type="pct"/>
          </w:tcPr>
          <w:p w:rsidR="00021DD2" w:rsidRPr="00E77A6E" w:rsidRDefault="00785650" w:rsidP="00785650">
            <w:pPr>
              <w:spacing w:line="360" w:lineRule="auto"/>
              <w:jc w:val="both"/>
              <w:rPr>
                <w:b/>
                <w:sz w:val="24"/>
                <w:szCs w:val="24"/>
              </w:rPr>
            </w:pPr>
            <w:r w:rsidRPr="00E77A6E">
              <w:rPr>
                <w:b/>
                <w:sz w:val="24"/>
                <w:szCs w:val="24"/>
              </w:rPr>
              <w:t xml:space="preserve"> I</w:t>
            </w:r>
          </w:p>
        </w:tc>
      </w:tr>
      <w:tr w:rsidR="00021DD2" w:rsidRPr="00E77A6E" w:rsidTr="00785650">
        <w:trPr>
          <w:jc w:val="center"/>
        </w:trPr>
        <w:tc>
          <w:tcPr>
            <w:tcW w:w="1943" w:type="pct"/>
          </w:tcPr>
          <w:p w:rsidR="00021DD2" w:rsidRPr="00E77A6E" w:rsidRDefault="00785650" w:rsidP="00785650">
            <w:pPr>
              <w:spacing w:line="360" w:lineRule="auto"/>
              <w:jc w:val="both"/>
              <w:rPr>
                <w:b/>
                <w:sz w:val="24"/>
                <w:szCs w:val="24"/>
              </w:rPr>
            </w:pPr>
            <w:r w:rsidRPr="00E77A6E">
              <w:rPr>
                <w:b/>
                <w:sz w:val="24"/>
                <w:szCs w:val="24"/>
              </w:rPr>
              <w:t>COURSE CODE &amp; NAME</w:t>
            </w:r>
          </w:p>
        </w:tc>
        <w:tc>
          <w:tcPr>
            <w:tcW w:w="3057" w:type="pct"/>
          </w:tcPr>
          <w:p w:rsidR="00021DD2" w:rsidRPr="00E77A6E" w:rsidRDefault="00785650" w:rsidP="00785650">
            <w:pPr>
              <w:spacing w:line="360" w:lineRule="auto"/>
              <w:jc w:val="both"/>
              <w:rPr>
                <w:b/>
                <w:sz w:val="24"/>
                <w:szCs w:val="24"/>
              </w:rPr>
            </w:pPr>
            <w:r w:rsidRPr="00E77A6E">
              <w:rPr>
                <w:b/>
                <w:sz w:val="24"/>
                <w:szCs w:val="24"/>
              </w:rPr>
              <w:t>DCM6103  FINANCIAL MANAGEMENT</w:t>
            </w:r>
          </w:p>
        </w:tc>
      </w:tr>
      <w:tr w:rsidR="00021DD2" w:rsidRPr="00E77A6E" w:rsidTr="00785650">
        <w:trPr>
          <w:jc w:val="center"/>
        </w:trPr>
        <w:tc>
          <w:tcPr>
            <w:tcW w:w="1943" w:type="pct"/>
          </w:tcPr>
          <w:p w:rsidR="00021DD2" w:rsidRPr="00E77A6E" w:rsidRDefault="00021DD2" w:rsidP="00785650">
            <w:pPr>
              <w:spacing w:line="360" w:lineRule="auto"/>
              <w:jc w:val="both"/>
              <w:rPr>
                <w:b/>
                <w:sz w:val="24"/>
                <w:szCs w:val="24"/>
              </w:rPr>
            </w:pPr>
          </w:p>
        </w:tc>
        <w:tc>
          <w:tcPr>
            <w:tcW w:w="3057" w:type="pct"/>
          </w:tcPr>
          <w:p w:rsidR="00021DD2" w:rsidRPr="00E77A6E" w:rsidRDefault="00021DD2" w:rsidP="00785650">
            <w:pPr>
              <w:spacing w:line="360" w:lineRule="auto"/>
              <w:jc w:val="both"/>
              <w:rPr>
                <w:b/>
                <w:sz w:val="24"/>
                <w:szCs w:val="24"/>
              </w:rPr>
            </w:pPr>
          </w:p>
        </w:tc>
      </w:tr>
      <w:tr w:rsidR="00021DD2" w:rsidRPr="00E77A6E" w:rsidTr="00785650">
        <w:trPr>
          <w:jc w:val="center"/>
        </w:trPr>
        <w:tc>
          <w:tcPr>
            <w:tcW w:w="1943" w:type="pct"/>
          </w:tcPr>
          <w:p w:rsidR="00021DD2" w:rsidRPr="00E77A6E" w:rsidRDefault="00021DD2" w:rsidP="00785650">
            <w:pPr>
              <w:spacing w:line="360" w:lineRule="auto"/>
              <w:jc w:val="both"/>
              <w:rPr>
                <w:b/>
                <w:sz w:val="24"/>
                <w:szCs w:val="24"/>
              </w:rPr>
            </w:pPr>
          </w:p>
        </w:tc>
        <w:tc>
          <w:tcPr>
            <w:tcW w:w="3057" w:type="pct"/>
          </w:tcPr>
          <w:p w:rsidR="00021DD2" w:rsidRPr="00E77A6E" w:rsidRDefault="00021DD2" w:rsidP="00785650">
            <w:pPr>
              <w:spacing w:line="360" w:lineRule="auto"/>
              <w:jc w:val="both"/>
              <w:rPr>
                <w:b/>
                <w:sz w:val="24"/>
                <w:szCs w:val="24"/>
              </w:rPr>
            </w:pPr>
          </w:p>
        </w:tc>
      </w:tr>
    </w:tbl>
    <w:p w:rsidR="008A05BE" w:rsidRPr="00E77A6E" w:rsidRDefault="008A05BE" w:rsidP="00785650">
      <w:pPr>
        <w:spacing w:line="360" w:lineRule="auto"/>
        <w:jc w:val="both"/>
        <w:rPr>
          <w:rFonts w:ascii="Times New Roman" w:hAnsi="Times New Roman" w:cs="Times New Roman"/>
          <w:b/>
          <w:sz w:val="24"/>
          <w:szCs w:val="24"/>
        </w:rPr>
      </w:pPr>
    </w:p>
    <w:p w:rsidR="00785650" w:rsidRPr="00E77A6E" w:rsidRDefault="00785650" w:rsidP="00785650">
      <w:pPr>
        <w:spacing w:line="360" w:lineRule="auto"/>
        <w:jc w:val="both"/>
        <w:rPr>
          <w:rFonts w:ascii="Times New Roman" w:hAnsi="Times New Roman" w:cs="Times New Roman"/>
          <w:b/>
          <w:sz w:val="24"/>
          <w:szCs w:val="24"/>
        </w:rPr>
      </w:pPr>
    </w:p>
    <w:p w:rsidR="00785650" w:rsidRPr="00E77A6E" w:rsidRDefault="00785650" w:rsidP="00E77A6E">
      <w:pPr>
        <w:spacing w:line="360" w:lineRule="auto"/>
        <w:jc w:val="center"/>
        <w:rPr>
          <w:rFonts w:ascii="Times New Roman" w:hAnsi="Times New Roman" w:cs="Times New Roman"/>
          <w:b/>
          <w:sz w:val="24"/>
          <w:szCs w:val="24"/>
        </w:rPr>
      </w:pPr>
      <w:r w:rsidRPr="00E77A6E">
        <w:rPr>
          <w:rFonts w:ascii="Times New Roman" w:hAnsi="Times New Roman" w:cs="Times New Roman"/>
          <w:b/>
          <w:sz w:val="24"/>
          <w:szCs w:val="24"/>
        </w:rPr>
        <w:t>Set – 1</w:t>
      </w:r>
    </w:p>
    <w:p w:rsidR="00785650" w:rsidRPr="00E77A6E" w:rsidRDefault="00785650" w:rsidP="00785650">
      <w:pPr>
        <w:spacing w:line="360" w:lineRule="auto"/>
        <w:jc w:val="both"/>
        <w:rPr>
          <w:rFonts w:ascii="Times New Roman" w:hAnsi="Times New Roman" w:cs="Times New Roman"/>
          <w:b/>
          <w:sz w:val="24"/>
          <w:szCs w:val="24"/>
        </w:rPr>
      </w:pPr>
    </w:p>
    <w:p w:rsidR="00785650" w:rsidRPr="00E77A6E" w:rsidRDefault="00785650" w:rsidP="00785650">
      <w:pPr>
        <w:spacing w:line="360" w:lineRule="auto"/>
        <w:jc w:val="both"/>
        <w:rPr>
          <w:rFonts w:ascii="Times New Roman" w:hAnsi="Times New Roman" w:cs="Times New Roman"/>
          <w:b/>
          <w:sz w:val="24"/>
          <w:szCs w:val="24"/>
        </w:rPr>
      </w:pPr>
      <w:r w:rsidRPr="00E77A6E">
        <w:rPr>
          <w:rFonts w:ascii="Times New Roman" w:hAnsi="Times New Roman" w:cs="Times New Roman"/>
          <w:b/>
          <w:sz w:val="24"/>
          <w:szCs w:val="24"/>
        </w:rPr>
        <w:t>Q1. Describe financial management. Also, illustrate various functions of financial management.  2 + 8</w:t>
      </w:r>
    </w:p>
    <w:p w:rsidR="00E77A6E" w:rsidRPr="00E77A6E" w:rsidRDefault="00E77A6E" w:rsidP="00785650">
      <w:pPr>
        <w:spacing w:line="360" w:lineRule="auto"/>
        <w:jc w:val="both"/>
        <w:rPr>
          <w:rFonts w:ascii="Times New Roman" w:hAnsi="Times New Roman" w:cs="Times New Roman"/>
          <w:b/>
          <w:sz w:val="24"/>
          <w:szCs w:val="24"/>
        </w:rPr>
      </w:pPr>
      <w:proofErr w:type="gramStart"/>
      <w:r w:rsidRPr="00E77A6E">
        <w:rPr>
          <w:rFonts w:ascii="Times New Roman" w:hAnsi="Times New Roman" w:cs="Times New Roman"/>
          <w:b/>
          <w:sz w:val="24"/>
          <w:szCs w:val="24"/>
        </w:rPr>
        <w:t>Ans 1.</w:t>
      </w:r>
      <w:proofErr w:type="gramEnd"/>
    </w:p>
    <w:p w:rsidR="00E77A6E" w:rsidRPr="00E77A6E" w:rsidRDefault="00E77A6E" w:rsidP="00E77A6E">
      <w:pPr>
        <w:spacing w:line="360" w:lineRule="auto"/>
        <w:jc w:val="both"/>
        <w:rPr>
          <w:rFonts w:ascii="Times New Roman" w:hAnsi="Times New Roman" w:cs="Times New Roman"/>
          <w:b/>
          <w:bCs/>
          <w:sz w:val="24"/>
          <w:szCs w:val="24"/>
          <w:lang w:val="en-US"/>
        </w:rPr>
      </w:pPr>
      <w:r w:rsidRPr="00E77A6E">
        <w:rPr>
          <w:rFonts w:ascii="Times New Roman" w:hAnsi="Times New Roman" w:cs="Times New Roman"/>
          <w:b/>
          <w:bCs/>
          <w:sz w:val="24"/>
          <w:szCs w:val="24"/>
          <w:lang w:val="en-US"/>
        </w:rPr>
        <w:t xml:space="preserve">Financial Management: Meaning and Functions </w:t>
      </w:r>
    </w:p>
    <w:p w:rsidR="00E77A6E" w:rsidRDefault="00E77A6E" w:rsidP="004D4022">
      <w:pPr>
        <w:spacing w:line="360" w:lineRule="auto"/>
        <w:jc w:val="both"/>
        <w:rPr>
          <w:rFonts w:ascii="Times New Roman" w:hAnsi="Times New Roman" w:cs="Times New Roman"/>
          <w:sz w:val="24"/>
          <w:szCs w:val="24"/>
          <w:lang w:val="en-US"/>
        </w:rPr>
      </w:pPr>
      <w:r w:rsidRPr="00E77A6E">
        <w:rPr>
          <w:rFonts w:ascii="Times New Roman" w:hAnsi="Times New Roman" w:cs="Times New Roman"/>
          <w:bCs/>
          <w:sz w:val="24"/>
          <w:szCs w:val="24"/>
          <w:lang w:val="en-US"/>
        </w:rPr>
        <w:t>Financial management</w:t>
      </w:r>
      <w:r w:rsidRPr="00E77A6E">
        <w:rPr>
          <w:rFonts w:ascii="Times New Roman" w:hAnsi="Times New Roman" w:cs="Times New Roman"/>
          <w:sz w:val="24"/>
          <w:szCs w:val="24"/>
          <w:lang w:val="en-US"/>
        </w:rPr>
        <w:t xml:space="preserve"> refers to the efficient planning, organizing, directing, and controlling of financial resources of an organization in order to achieve its overall objectives. It is primarily concerned with the procurement and effective utilization of funds to maximize the wealth of shareholders while ensuring financial stability and growth of the business. In modern business organizations, financial management plays a central role because every managerial decision has financial implications. Sound financial management ensures optimal </w:t>
      </w:r>
    </w:p>
    <w:p w:rsidR="004D4022" w:rsidRPr="004D4022" w:rsidRDefault="004D4022" w:rsidP="004D4022">
      <w:pPr>
        <w:spacing w:after="200" w:line="276" w:lineRule="auto"/>
        <w:jc w:val="center"/>
        <w:rPr>
          <w:rFonts w:ascii="Times New Roman" w:hAnsi="Times New Roman" w:cs="Times New Roman"/>
          <w:sz w:val="32"/>
          <w:szCs w:val="24"/>
          <w:lang w:eastAsia="en-US"/>
        </w:rPr>
      </w:pPr>
      <w:r w:rsidRPr="004D4022">
        <w:rPr>
          <w:rFonts w:ascii="Times New Roman" w:hAnsi="Times New Roman" w:cs="Times New Roman"/>
          <w:sz w:val="32"/>
          <w:szCs w:val="24"/>
          <w:lang w:eastAsia="en-US"/>
        </w:rPr>
        <w:t>MUJ</w:t>
      </w:r>
    </w:p>
    <w:p w:rsidR="004D4022" w:rsidRPr="004D4022" w:rsidRDefault="004D4022" w:rsidP="004D4022">
      <w:pPr>
        <w:shd w:val="clear" w:color="auto" w:fill="FFFFFF"/>
        <w:spacing w:after="0" w:line="240" w:lineRule="auto"/>
        <w:jc w:val="center"/>
        <w:rPr>
          <w:rFonts w:ascii="Arial" w:hAnsi="Arial" w:cs="Times New Roman"/>
          <w:color w:val="222222"/>
          <w:sz w:val="20"/>
          <w:szCs w:val="20"/>
          <w:lang w:eastAsia="en-US"/>
        </w:rPr>
      </w:pPr>
      <w:proofErr w:type="gramStart"/>
      <w:r w:rsidRPr="004D4022">
        <w:rPr>
          <w:rFonts w:ascii="Georgia" w:hAnsi="Georgia" w:cs="Times New Roman"/>
          <w:color w:val="000000"/>
          <w:sz w:val="33"/>
          <w:szCs w:val="33"/>
          <w:highlight w:val="cyan"/>
          <w:shd w:val="clear" w:color="auto" w:fill="FF0000"/>
          <w:lang w:eastAsia="en-US"/>
        </w:rPr>
        <w:t>Its</w:t>
      </w:r>
      <w:proofErr w:type="gramEnd"/>
      <w:r w:rsidRPr="004D4022">
        <w:rPr>
          <w:rFonts w:ascii="Georgia" w:hAnsi="Georgia" w:cs="Times New Roman"/>
          <w:color w:val="000000"/>
          <w:sz w:val="33"/>
          <w:szCs w:val="33"/>
          <w:highlight w:val="cyan"/>
          <w:shd w:val="clear" w:color="auto" w:fill="FF0000"/>
          <w:lang w:eastAsia="en-US"/>
        </w:rPr>
        <w:t xml:space="preserve"> Half solved only</w:t>
      </w:r>
    </w:p>
    <w:p w:rsidR="004D4022" w:rsidRPr="004D4022" w:rsidRDefault="004D4022" w:rsidP="004D4022">
      <w:pPr>
        <w:shd w:val="clear" w:color="auto" w:fill="FFFFFF"/>
        <w:spacing w:before="240" w:after="240" w:line="240" w:lineRule="auto"/>
        <w:jc w:val="center"/>
        <w:rPr>
          <w:rFonts w:ascii="Georgia" w:hAnsi="Georgia" w:cs="Times New Roman"/>
          <w:sz w:val="40"/>
          <w:szCs w:val="33"/>
          <w:shd w:val="clear" w:color="auto" w:fill="FFFF00"/>
          <w:lang w:eastAsia="en-US"/>
        </w:rPr>
      </w:pPr>
      <w:r w:rsidRPr="004D4022">
        <w:rPr>
          <w:rFonts w:ascii="Georgia" w:hAnsi="Georgia" w:cs="Times New Roman"/>
          <w:sz w:val="40"/>
          <w:szCs w:val="33"/>
          <w:shd w:val="clear" w:color="auto" w:fill="FFFF00"/>
          <w:lang w:eastAsia="en-US"/>
        </w:rPr>
        <w:t xml:space="preserve">Buy </w:t>
      </w:r>
      <w:proofErr w:type="gramStart"/>
      <w:r w:rsidRPr="004D4022">
        <w:rPr>
          <w:rFonts w:ascii="Georgia" w:hAnsi="Georgia" w:cs="Times New Roman"/>
          <w:sz w:val="40"/>
          <w:szCs w:val="33"/>
          <w:shd w:val="clear" w:color="auto" w:fill="FFFF00"/>
          <w:lang w:eastAsia="en-US"/>
        </w:rPr>
        <w:t>Complete</w:t>
      </w:r>
      <w:proofErr w:type="gramEnd"/>
      <w:r w:rsidRPr="004D4022">
        <w:rPr>
          <w:rFonts w:ascii="Georgia" w:hAnsi="Georgia" w:cs="Times New Roman"/>
          <w:sz w:val="40"/>
          <w:szCs w:val="33"/>
          <w:shd w:val="clear" w:color="auto" w:fill="FFFF00"/>
          <w:lang w:eastAsia="en-US"/>
        </w:rPr>
        <w:t xml:space="preserve"> assignment from us</w:t>
      </w:r>
    </w:p>
    <w:p w:rsidR="004D4022" w:rsidRPr="004D4022" w:rsidRDefault="004D4022" w:rsidP="004D4022">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4D4022">
        <w:rPr>
          <w:rFonts w:ascii="Georgia" w:hAnsi="Georgia" w:cs="Times New Roman"/>
          <w:b/>
          <w:color w:val="222222"/>
          <w:sz w:val="33"/>
          <w:szCs w:val="33"/>
          <w:shd w:val="clear" w:color="auto" w:fill="FFFF00"/>
          <w:lang w:eastAsia="en-US"/>
        </w:rPr>
        <w:t>Price – 190</w:t>
      </w:r>
      <w:proofErr w:type="gramStart"/>
      <w:r w:rsidRPr="004D4022">
        <w:rPr>
          <w:rFonts w:ascii="Georgia" w:hAnsi="Georgia" w:cs="Times New Roman"/>
          <w:b/>
          <w:color w:val="222222"/>
          <w:sz w:val="33"/>
          <w:szCs w:val="33"/>
          <w:shd w:val="clear" w:color="auto" w:fill="FFFF00"/>
          <w:lang w:eastAsia="en-US"/>
        </w:rPr>
        <w:t>/  assignment</w:t>
      </w:r>
      <w:proofErr w:type="gramEnd"/>
    </w:p>
    <w:p w:rsidR="004D4022" w:rsidRPr="004D4022" w:rsidRDefault="004D4022" w:rsidP="004D4022">
      <w:pPr>
        <w:spacing w:before="240" w:after="240" w:line="240" w:lineRule="auto"/>
        <w:jc w:val="center"/>
        <w:rPr>
          <w:rFonts w:ascii="Georgia" w:hAnsi="Georgia" w:cs="Times New Roman"/>
          <w:b/>
          <w:color w:val="FF0000"/>
          <w:sz w:val="36"/>
          <w:szCs w:val="36"/>
          <w:lang w:eastAsia="en-US"/>
        </w:rPr>
      </w:pPr>
      <w:r w:rsidRPr="004D4022">
        <w:rPr>
          <w:rFonts w:ascii="Georgia" w:hAnsi="Georgia" w:cs="Times New Roman"/>
          <w:b/>
          <w:sz w:val="40"/>
          <w:szCs w:val="40"/>
          <w:lang w:eastAsia="en-US"/>
        </w:rPr>
        <w:t xml:space="preserve">MUJ </w:t>
      </w:r>
      <w:r w:rsidRPr="004D4022">
        <w:rPr>
          <w:rFonts w:ascii="Georgia" w:hAnsi="Georgia" w:cs="Times New Roman"/>
          <w:b/>
          <w:sz w:val="40"/>
          <w:szCs w:val="40"/>
          <w:highlight w:val="yellow"/>
          <w:lang w:eastAsia="en-US"/>
        </w:rPr>
        <w:t>Manipal University</w:t>
      </w:r>
      <w:r w:rsidRPr="004D4022">
        <w:rPr>
          <w:rFonts w:ascii="Georgia" w:hAnsi="Georgia" w:cs="Times New Roman"/>
          <w:b/>
          <w:color w:val="222222"/>
          <w:sz w:val="33"/>
          <w:szCs w:val="33"/>
          <w:highlight w:val="yellow"/>
          <w:shd w:val="clear" w:color="auto" w:fill="FFFF00"/>
          <w:lang w:eastAsia="en-US"/>
        </w:rPr>
        <w:t xml:space="preserve"> </w:t>
      </w:r>
      <w:r w:rsidRPr="004D4022">
        <w:rPr>
          <w:rFonts w:ascii="Georgia" w:hAnsi="Georgia" w:cs="Times New Roman"/>
          <w:b/>
          <w:sz w:val="36"/>
          <w:szCs w:val="36"/>
          <w:lang w:eastAsia="en-US"/>
        </w:rPr>
        <w:t xml:space="preserve">Complete </w:t>
      </w:r>
      <w:proofErr w:type="gramStart"/>
      <w:r w:rsidRPr="004D4022">
        <w:rPr>
          <w:rFonts w:ascii="Georgia" w:hAnsi="Georgia" w:cs="Times New Roman"/>
          <w:b/>
          <w:sz w:val="36"/>
          <w:szCs w:val="36"/>
          <w:lang w:eastAsia="en-US"/>
        </w:rPr>
        <w:t>SolvedAssignments</w:t>
      </w:r>
      <w:r w:rsidRPr="004D4022">
        <w:rPr>
          <w:rFonts w:ascii="Georgia" w:hAnsi="Georgia" w:cs="Times New Roman"/>
          <w:b/>
          <w:bCs/>
          <w:color w:val="FFFFFF"/>
          <w:sz w:val="36"/>
          <w:szCs w:val="36"/>
          <w:highlight w:val="red"/>
          <w:shd w:val="clear" w:color="auto" w:fill="FFFF00"/>
          <w:lang w:eastAsia="en-US"/>
        </w:rPr>
        <w:t xml:space="preserve">  JULY</w:t>
      </w:r>
      <w:proofErr w:type="gramEnd"/>
      <w:r w:rsidRPr="004D4022">
        <w:rPr>
          <w:rFonts w:ascii="Georgia" w:hAnsi="Georgia" w:cs="Times New Roman"/>
          <w:b/>
          <w:bCs/>
          <w:color w:val="FFFFFF"/>
          <w:sz w:val="36"/>
          <w:szCs w:val="36"/>
          <w:highlight w:val="red"/>
          <w:shd w:val="clear" w:color="auto" w:fill="FFFF00"/>
          <w:lang w:eastAsia="en-US"/>
        </w:rPr>
        <w:t>-AUGUST  2025</w:t>
      </w:r>
    </w:p>
    <w:p w:rsidR="004D4022" w:rsidRPr="004D4022" w:rsidRDefault="004D4022" w:rsidP="004D4022">
      <w:pPr>
        <w:spacing w:before="240" w:after="240" w:line="240" w:lineRule="auto"/>
        <w:jc w:val="center"/>
        <w:rPr>
          <w:rFonts w:ascii="Georgia" w:hAnsi="Georgia" w:cs="Times New Roman"/>
          <w:sz w:val="32"/>
          <w:szCs w:val="32"/>
          <w:lang w:eastAsia="en-US"/>
        </w:rPr>
      </w:pPr>
      <w:proofErr w:type="gramStart"/>
      <w:r w:rsidRPr="004D4022">
        <w:rPr>
          <w:rFonts w:ascii="Georgia" w:hAnsi="Georgia" w:cs="Times New Roman"/>
          <w:sz w:val="32"/>
          <w:szCs w:val="32"/>
          <w:lang w:eastAsia="en-US"/>
        </w:rPr>
        <w:t>buy</w:t>
      </w:r>
      <w:proofErr w:type="gramEnd"/>
      <w:r w:rsidRPr="004D4022">
        <w:rPr>
          <w:rFonts w:ascii="Georgia" w:hAnsi="Georgia" w:cs="Times New Roman"/>
          <w:sz w:val="32"/>
          <w:szCs w:val="32"/>
          <w:lang w:eastAsia="en-US"/>
        </w:rPr>
        <w:t xml:space="preserve"> cheap assignment help online from us easily</w:t>
      </w:r>
    </w:p>
    <w:p w:rsidR="004D4022" w:rsidRPr="004D4022" w:rsidRDefault="004D4022" w:rsidP="004D4022">
      <w:pPr>
        <w:spacing w:before="240" w:after="240" w:line="240" w:lineRule="auto"/>
        <w:jc w:val="center"/>
        <w:rPr>
          <w:rFonts w:ascii="Georgia" w:hAnsi="Georgia" w:cs="Times New Roman"/>
          <w:sz w:val="32"/>
          <w:szCs w:val="32"/>
          <w:lang w:val="en-GB" w:eastAsia="en-US"/>
        </w:rPr>
      </w:pPr>
      <w:proofErr w:type="gramStart"/>
      <w:r w:rsidRPr="004D4022">
        <w:rPr>
          <w:rFonts w:ascii="Georgia" w:hAnsi="Georgia" w:cs="Times New Roman"/>
          <w:sz w:val="32"/>
          <w:szCs w:val="32"/>
          <w:lang w:eastAsia="en-US"/>
        </w:rPr>
        <w:lastRenderedPageBreak/>
        <w:t>we</w:t>
      </w:r>
      <w:proofErr w:type="gramEnd"/>
      <w:r w:rsidRPr="004D4022">
        <w:rPr>
          <w:rFonts w:ascii="Georgia" w:hAnsi="Georgia" w:cs="Times New Roman"/>
          <w:sz w:val="32"/>
          <w:szCs w:val="32"/>
          <w:lang w:eastAsia="en-US"/>
        </w:rPr>
        <w:t xml:space="preserve"> are here to help you with the best and cheap help </w:t>
      </w:r>
    </w:p>
    <w:p w:rsidR="004D4022" w:rsidRPr="004D4022" w:rsidRDefault="004D4022" w:rsidP="004D4022">
      <w:pPr>
        <w:spacing w:before="240" w:after="240" w:line="240" w:lineRule="auto"/>
        <w:jc w:val="center"/>
        <w:rPr>
          <w:rFonts w:ascii="Georgia" w:hAnsi="Georgia" w:cs="Times New Roman"/>
          <w:b/>
          <w:sz w:val="44"/>
          <w:szCs w:val="44"/>
          <w:lang w:eastAsia="en-US"/>
        </w:rPr>
      </w:pPr>
      <w:r w:rsidRPr="004D4022">
        <w:rPr>
          <w:rFonts w:ascii="Georgia" w:hAnsi="Georgia" w:cs="Times New Roman"/>
          <w:b/>
          <w:sz w:val="36"/>
          <w:szCs w:val="36"/>
          <w:lang w:eastAsia="en-US"/>
        </w:rPr>
        <w:t>Contact No –</w:t>
      </w:r>
      <w:r w:rsidRPr="004D4022">
        <w:rPr>
          <w:rFonts w:ascii="Georgia" w:hAnsi="Georgia" w:cs="Times New Roman"/>
          <w:b/>
          <w:sz w:val="44"/>
          <w:szCs w:val="44"/>
          <w:lang w:eastAsia="en-US"/>
        </w:rPr>
        <w:t xml:space="preserve"> </w:t>
      </w:r>
      <w:r w:rsidRPr="004D4022">
        <w:rPr>
          <w:rFonts w:ascii="Georgia" w:hAnsi="Georgia" w:cs="Times New Roman"/>
          <w:b/>
          <w:sz w:val="40"/>
          <w:szCs w:val="40"/>
          <w:highlight w:val="yellow"/>
          <w:lang w:eastAsia="en-US"/>
        </w:rPr>
        <w:t>8791514139</w:t>
      </w:r>
      <w:r w:rsidRPr="004D4022">
        <w:rPr>
          <w:rFonts w:ascii="Georgia" w:hAnsi="Georgia" w:cs="Times New Roman"/>
          <w:b/>
          <w:sz w:val="40"/>
          <w:szCs w:val="40"/>
          <w:lang w:eastAsia="en-US"/>
        </w:rPr>
        <w:t xml:space="preserve"> (WhatsApp)</w:t>
      </w:r>
    </w:p>
    <w:p w:rsidR="004D4022" w:rsidRPr="004D4022" w:rsidRDefault="004D4022" w:rsidP="004D4022">
      <w:pPr>
        <w:spacing w:before="240" w:after="240" w:line="240" w:lineRule="auto"/>
        <w:jc w:val="center"/>
        <w:rPr>
          <w:rFonts w:ascii="Georgia" w:hAnsi="Georgia" w:cs="Times New Roman"/>
          <w:b/>
          <w:sz w:val="32"/>
          <w:szCs w:val="32"/>
          <w:lang w:eastAsia="en-US"/>
        </w:rPr>
      </w:pPr>
      <w:r w:rsidRPr="004D4022">
        <w:rPr>
          <w:rFonts w:ascii="Georgia" w:hAnsi="Georgia" w:cs="Times New Roman"/>
          <w:b/>
          <w:sz w:val="32"/>
          <w:szCs w:val="32"/>
          <w:lang w:eastAsia="en-US"/>
        </w:rPr>
        <w:t>OR</w:t>
      </w:r>
    </w:p>
    <w:p w:rsidR="004D4022" w:rsidRPr="004D4022" w:rsidRDefault="004D4022" w:rsidP="004D4022">
      <w:pPr>
        <w:spacing w:before="240" w:after="240" w:line="240" w:lineRule="auto"/>
        <w:jc w:val="center"/>
        <w:rPr>
          <w:rFonts w:ascii="Georgia" w:hAnsi="Georgia" w:cs="Times New Roman"/>
          <w:b/>
          <w:sz w:val="32"/>
          <w:szCs w:val="32"/>
          <w:lang w:eastAsia="en-US"/>
        </w:rPr>
      </w:pPr>
      <w:r w:rsidRPr="004D4022">
        <w:rPr>
          <w:rFonts w:ascii="Georgia" w:hAnsi="Georgia" w:cs="Times New Roman"/>
          <w:b/>
          <w:sz w:val="32"/>
          <w:szCs w:val="32"/>
          <w:lang w:eastAsia="en-US"/>
        </w:rPr>
        <w:t>Mail us</w:t>
      </w:r>
      <w:proofErr w:type="gramStart"/>
      <w:r w:rsidRPr="004D4022">
        <w:rPr>
          <w:rFonts w:ascii="Georgia" w:hAnsi="Georgia" w:cs="Times New Roman"/>
          <w:b/>
          <w:sz w:val="32"/>
          <w:szCs w:val="32"/>
          <w:lang w:eastAsia="en-US"/>
        </w:rPr>
        <w:t xml:space="preserve">-  </w:t>
      </w:r>
      <w:proofErr w:type="gramEnd"/>
      <w:r w:rsidRPr="004D4022">
        <w:rPr>
          <w:rFonts w:cs="Times New Roman"/>
          <w:lang w:eastAsia="en-US"/>
        </w:rPr>
        <w:fldChar w:fldCharType="begin"/>
      </w:r>
      <w:r w:rsidRPr="004D4022">
        <w:rPr>
          <w:rFonts w:cs="Times New Roman"/>
          <w:lang w:eastAsia="en-US"/>
        </w:rPr>
        <w:instrText>HYPERLINK "mailto:bestassignment247@gmail.com"</w:instrText>
      </w:r>
      <w:r w:rsidRPr="004D4022">
        <w:rPr>
          <w:rFonts w:cs="Times New Roman"/>
          <w:lang w:eastAsia="en-US"/>
        </w:rPr>
        <w:fldChar w:fldCharType="separate"/>
      </w:r>
      <w:r w:rsidRPr="004D4022">
        <w:rPr>
          <w:rFonts w:ascii="Georgia" w:hAnsi="Georgia" w:cs="Times New Roman"/>
          <w:color w:val="0000FF"/>
          <w:sz w:val="32"/>
          <w:u w:val="single"/>
          <w:lang w:eastAsia="en-US"/>
        </w:rPr>
        <w:t>bestassignment247@gmail.com</w:t>
      </w:r>
      <w:r w:rsidRPr="004D4022">
        <w:rPr>
          <w:rFonts w:cs="Times New Roman"/>
          <w:lang w:eastAsia="en-US"/>
        </w:rPr>
        <w:fldChar w:fldCharType="end"/>
      </w:r>
    </w:p>
    <w:p w:rsidR="004D4022" w:rsidRPr="004D4022" w:rsidRDefault="004D4022" w:rsidP="004D4022">
      <w:pPr>
        <w:spacing w:before="240" w:after="240" w:line="240" w:lineRule="auto"/>
        <w:jc w:val="center"/>
        <w:rPr>
          <w:rFonts w:ascii="Georgia" w:hAnsi="Georgia" w:cs="Times New Roman"/>
          <w:b/>
          <w:color w:val="7030A0"/>
          <w:sz w:val="32"/>
          <w:szCs w:val="32"/>
          <w:lang w:eastAsia="en-US"/>
        </w:rPr>
      </w:pPr>
      <w:r w:rsidRPr="004D4022">
        <w:rPr>
          <w:rFonts w:ascii="Georgia" w:hAnsi="Georgia" w:cs="Times New Roman"/>
          <w:b/>
          <w:sz w:val="32"/>
          <w:szCs w:val="32"/>
          <w:lang w:eastAsia="en-US"/>
        </w:rPr>
        <w:t xml:space="preserve">Our website - </w:t>
      </w:r>
      <w:hyperlink r:id="rId8" w:history="1">
        <w:r w:rsidRPr="004D4022">
          <w:rPr>
            <w:rFonts w:ascii="Georgia" w:hAnsi="Georgia" w:cs="Times New Roman"/>
            <w:color w:val="0000FF"/>
            <w:sz w:val="32"/>
            <w:u w:val="single"/>
            <w:lang w:eastAsia="en-US"/>
          </w:rPr>
          <w:t>https://muj.assignmentsupport.in/</w:t>
        </w:r>
      </w:hyperlink>
    </w:p>
    <w:p w:rsidR="004D4022" w:rsidRDefault="004D4022" w:rsidP="004D4022">
      <w:pPr>
        <w:spacing w:line="360" w:lineRule="auto"/>
        <w:jc w:val="both"/>
        <w:rPr>
          <w:rFonts w:ascii="Times New Roman" w:hAnsi="Times New Roman" w:cs="Times New Roman"/>
          <w:sz w:val="24"/>
          <w:szCs w:val="24"/>
          <w:lang w:val="en-US"/>
        </w:rPr>
      </w:pPr>
    </w:p>
    <w:p w:rsidR="004D4022" w:rsidRPr="00E77A6E" w:rsidRDefault="004D4022" w:rsidP="004D4022">
      <w:pPr>
        <w:spacing w:line="360" w:lineRule="auto"/>
        <w:jc w:val="both"/>
        <w:rPr>
          <w:rFonts w:ascii="Times New Roman" w:hAnsi="Times New Roman" w:cs="Times New Roman"/>
          <w:sz w:val="24"/>
          <w:szCs w:val="24"/>
          <w:lang w:val="en-US"/>
        </w:rPr>
      </w:pPr>
    </w:p>
    <w:p w:rsidR="00785650" w:rsidRPr="00E77A6E" w:rsidRDefault="00785650" w:rsidP="00785650">
      <w:pPr>
        <w:spacing w:line="360" w:lineRule="auto"/>
        <w:jc w:val="both"/>
        <w:rPr>
          <w:rFonts w:ascii="Times New Roman" w:hAnsi="Times New Roman" w:cs="Times New Roman"/>
          <w:b/>
          <w:sz w:val="24"/>
          <w:szCs w:val="24"/>
        </w:rPr>
      </w:pPr>
      <w:r w:rsidRPr="00E77A6E">
        <w:rPr>
          <w:rFonts w:ascii="Times New Roman" w:hAnsi="Times New Roman" w:cs="Times New Roman"/>
          <w:b/>
          <w:sz w:val="24"/>
          <w:szCs w:val="24"/>
        </w:rPr>
        <w:t>Q2. A company is planning to start a new project of ₹ 2000 crores. For this purpose, the company has planned to raise ₹1600 crores of equity share capital and ₹400 crores of 10% debentures. If the company is paying constant dividend of ₹27 per share and current market price of equity share is ₹180 per share, estimate weighted average cost of capital of company, assuming corporate tax rate of 40%.</w:t>
      </w:r>
    </w:p>
    <w:p w:rsidR="00E77A6E" w:rsidRDefault="00E77A6E" w:rsidP="00E77A6E">
      <w:pPr>
        <w:keepNext/>
        <w:keepLines/>
        <w:spacing w:before="360" w:after="80" w:line="360" w:lineRule="auto"/>
        <w:jc w:val="both"/>
        <w:outlineLvl w:val="0"/>
        <w:rPr>
          <w:rFonts w:ascii="Times New Roman" w:eastAsia="Times New Roman" w:hAnsi="Times New Roman" w:cs="Times New Roman"/>
          <w:b/>
          <w:bCs/>
          <w:sz w:val="24"/>
          <w:szCs w:val="24"/>
          <w:lang w:eastAsia="en-US"/>
        </w:rPr>
      </w:pPr>
      <w:proofErr w:type="gramStart"/>
      <w:r>
        <w:rPr>
          <w:rFonts w:ascii="Times New Roman" w:eastAsia="Times New Roman" w:hAnsi="Times New Roman" w:cs="Times New Roman"/>
          <w:b/>
          <w:bCs/>
          <w:sz w:val="24"/>
          <w:szCs w:val="24"/>
          <w:lang w:eastAsia="en-US"/>
        </w:rPr>
        <w:t>Ans 2.</w:t>
      </w:r>
      <w:proofErr w:type="gramEnd"/>
    </w:p>
    <w:p w:rsidR="00E77A6E" w:rsidRPr="00E77A6E" w:rsidRDefault="00E77A6E" w:rsidP="00E77A6E">
      <w:pPr>
        <w:keepNext/>
        <w:keepLines/>
        <w:spacing w:before="360" w:after="80" w:line="360" w:lineRule="auto"/>
        <w:jc w:val="both"/>
        <w:outlineLvl w:val="0"/>
        <w:rPr>
          <w:rFonts w:ascii="Times New Roman" w:eastAsia="Times New Roman" w:hAnsi="Times New Roman" w:cs="Times New Roman"/>
          <w:sz w:val="24"/>
          <w:szCs w:val="24"/>
          <w:lang w:eastAsia="en-US"/>
        </w:rPr>
      </w:pPr>
      <w:r w:rsidRPr="00E77A6E">
        <w:rPr>
          <w:rFonts w:ascii="Times New Roman" w:eastAsia="Times New Roman" w:hAnsi="Times New Roman" w:cs="Times New Roman"/>
          <w:b/>
          <w:bCs/>
          <w:sz w:val="24"/>
          <w:szCs w:val="24"/>
          <w:lang w:eastAsia="en-US"/>
        </w:rPr>
        <w:t>Calculation of Weighted Average Cost of Capital (WACC)</w:t>
      </w:r>
    </w:p>
    <w:p w:rsidR="00E77A6E" w:rsidRPr="00E77A6E" w:rsidRDefault="00E77A6E" w:rsidP="00E77A6E">
      <w:pPr>
        <w:keepNext/>
        <w:keepLines/>
        <w:spacing w:before="160" w:after="80" w:line="360" w:lineRule="auto"/>
        <w:jc w:val="both"/>
        <w:outlineLvl w:val="2"/>
        <w:rPr>
          <w:rFonts w:ascii="Times New Roman" w:eastAsia="Times New Roman" w:hAnsi="Times New Roman" w:cs="Times New Roman"/>
          <w:sz w:val="24"/>
          <w:szCs w:val="24"/>
          <w:lang w:eastAsia="en-US"/>
        </w:rPr>
      </w:pPr>
      <w:r w:rsidRPr="00E77A6E">
        <w:rPr>
          <w:rFonts w:ascii="Times New Roman" w:eastAsia="Times New Roman" w:hAnsi="Times New Roman" w:cs="Times New Roman"/>
          <w:b/>
          <w:bCs/>
          <w:sz w:val="24"/>
          <w:szCs w:val="24"/>
          <w:lang w:eastAsia="en-US"/>
        </w:rPr>
        <w:t>Given</w:t>
      </w:r>
    </w:p>
    <w:p w:rsidR="00E77A6E" w:rsidRPr="00E77A6E" w:rsidRDefault="00E77A6E" w:rsidP="00E77A6E">
      <w:pPr>
        <w:numPr>
          <w:ilvl w:val="0"/>
          <w:numId w:val="16"/>
        </w:numPr>
        <w:spacing w:after="200" w:line="360" w:lineRule="auto"/>
        <w:jc w:val="both"/>
        <w:rPr>
          <w:rFonts w:ascii="Times New Roman" w:eastAsia="Aptos" w:hAnsi="Times New Roman" w:cs="Times New Roman"/>
          <w:sz w:val="24"/>
          <w:szCs w:val="24"/>
          <w:lang w:eastAsia="en-US"/>
        </w:rPr>
      </w:pPr>
      <w:r w:rsidRPr="00E77A6E">
        <w:rPr>
          <w:rFonts w:ascii="Times New Roman" w:eastAsia="Aptos" w:hAnsi="Times New Roman" w:cs="Times New Roman"/>
          <w:sz w:val="24"/>
          <w:szCs w:val="24"/>
          <w:lang w:eastAsia="en-US"/>
        </w:rPr>
        <w:t>Total Project Cost = ₹2,000 crores</w:t>
      </w:r>
    </w:p>
    <w:p w:rsidR="00E77A6E" w:rsidRPr="00E77A6E" w:rsidRDefault="00E77A6E" w:rsidP="00E77A6E">
      <w:pPr>
        <w:numPr>
          <w:ilvl w:val="0"/>
          <w:numId w:val="16"/>
        </w:numPr>
        <w:spacing w:after="200" w:line="360" w:lineRule="auto"/>
        <w:jc w:val="both"/>
        <w:rPr>
          <w:rFonts w:ascii="Times New Roman" w:eastAsia="Aptos" w:hAnsi="Times New Roman" w:cs="Times New Roman"/>
          <w:sz w:val="24"/>
          <w:szCs w:val="24"/>
          <w:lang w:eastAsia="en-US"/>
        </w:rPr>
      </w:pPr>
      <w:r w:rsidRPr="00E77A6E">
        <w:rPr>
          <w:rFonts w:ascii="Times New Roman" w:eastAsia="Aptos" w:hAnsi="Times New Roman" w:cs="Times New Roman"/>
          <w:sz w:val="24"/>
          <w:szCs w:val="24"/>
          <w:lang w:eastAsia="en-US"/>
        </w:rPr>
        <w:t>Equity Share Capital = ₹1,600 crores</w:t>
      </w:r>
    </w:p>
    <w:p w:rsidR="00E77A6E" w:rsidRPr="00E77A6E" w:rsidRDefault="00E77A6E" w:rsidP="00E77A6E">
      <w:pPr>
        <w:numPr>
          <w:ilvl w:val="0"/>
          <w:numId w:val="16"/>
        </w:numPr>
        <w:spacing w:after="200" w:line="360" w:lineRule="auto"/>
        <w:jc w:val="both"/>
        <w:rPr>
          <w:rFonts w:ascii="Times New Roman" w:eastAsia="Aptos" w:hAnsi="Times New Roman" w:cs="Times New Roman"/>
          <w:sz w:val="24"/>
          <w:szCs w:val="24"/>
          <w:lang w:eastAsia="en-US"/>
        </w:rPr>
      </w:pPr>
      <w:r w:rsidRPr="00E77A6E">
        <w:rPr>
          <w:rFonts w:ascii="Times New Roman" w:eastAsia="Aptos" w:hAnsi="Times New Roman" w:cs="Times New Roman"/>
          <w:sz w:val="24"/>
          <w:szCs w:val="24"/>
          <w:lang w:eastAsia="en-US"/>
        </w:rPr>
        <w:t>Debentures = ₹400 crores (10%)</w:t>
      </w:r>
    </w:p>
    <w:p w:rsidR="00E77A6E" w:rsidRPr="00E77A6E" w:rsidRDefault="00E77A6E" w:rsidP="00E77A6E">
      <w:pPr>
        <w:numPr>
          <w:ilvl w:val="0"/>
          <w:numId w:val="16"/>
        </w:numPr>
        <w:spacing w:after="200" w:line="360" w:lineRule="auto"/>
        <w:jc w:val="both"/>
        <w:rPr>
          <w:rFonts w:ascii="Times New Roman" w:eastAsia="Aptos" w:hAnsi="Times New Roman" w:cs="Times New Roman"/>
          <w:sz w:val="24"/>
          <w:szCs w:val="24"/>
          <w:lang w:eastAsia="en-US"/>
        </w:rPr>
      </w:pPr>
      <w:r w:rsidRPr="00E77A6E">
        <w:rPr>
          <w:rFonts w:ascii="Times New Roman" w:eastAsia="Aptos" w:hAnsi="Times New Roman" w:cs="Times New Roman"/>
          <w:sz w:val="24"/>
          <w:szCs w:val="24"/>
          <w:lang w:eastAsia="en-US"/>
        </w:rPr>
        <w:t>Dividend per share = ₹27</w:t>
      </w:r>
    </w:p>
    <w:p w:rsidR="00E77A6E" w:rsidRPr="00E77A6E" w:rsidRDefault="00E77A6E" w:rsidP="00E77A6E">
      <w:pPr>
        <w:numPr>
          <w:ilvl w:val="0"/>
          <w:numId w:val="16"/>
        </w:numPr>
        <w:spacing w:after="200" w:line="360" w:lineRule="auto"/>
        <w:jc w:val="both"/>
        <w:rPr>
          <w:rFonts w:ascii="Times New Roman" w:eastAsia="Aptos" w:hAnsi="Times New Roman" w:cs="Times New Roman"/>
          <w:sz w:val="24"/>
          <w:szCs w:val="24"/>
          <w:lang w:eastAsia="en-US"/>
        </w:rPr>
      </w:pPr>
      <w:r w:rsidRPr="00E77A6E">
        <w:rPr>
          <w:rFonts w:ascii="Times New Roman" w:eastAsia="Aptos" w:hAnsi="Times New Roman" w:cs="Times New Roman"/>
          <w:sz w:val="24"/>
          <w:szCs w:val="24"/>
          <w:lang w:eastAsia="en-US"/>
        </w:rPr>
        <w:t>Market price per share = ₹180</w:t>
      </w:r>
    </w:p>
    <w:p w:rsidR="00E77A6E" w:rsidRPr="00E77A6E" w:rsidRDefault="00E77A6E" w:rsidP="00E77A6E">
      <w:pPr>
        <w:numPr>
          <w:ilvl w:val="0"/>
          <w:numId w:val="16"/>
        </w:numPr>
        <w:spacing w:after="200" w:line="360" w:lineRule="auto"/>
        <w:jc w:val="both"/>
        <w:rPr>
          <w:rFonts w:ascii="Times New Roman" w:eastAsia="Aptos" w:hAnsi="Times New Roman" w:cs="Times New Roman"/>
          <w:sz w:val="24"/>
          <w:szCs w:val="24"/>
          <w:lang w:eastAsia="en-US"/>
        </w:rPr>
      </w:pPr>
      <w:r w:rsidRPr="00E77A6E">
        <w:rPr>
          <w:rFonts w:ascii="Times New Roman" w:eastAsia="Aptos" w:hAnsi="Times New Roman" w:cs="Times New Roman"/>
          <w:sz w:val="24"/>
          <w:szCs w:val="24"/>
          <w:lang w:eastAsia="en-US"/>
        </w:rPr>
        <w:t>Corporate tax rate = 40%</w:t>
      </w:r>
    </w:p>
    <w:p w:rsidR="00E77A6E" w:rsidRPr="00E77A6E" w:rsidRDefault="00E77A6E" w:rsidP="00E77A6E">
      <w:pPr>
        <w:keepNext/>
        <w:keepLines/>
        <w:spacing w:before="160" w:after="80" w:line="360" w:lineRule="auto"/>
        <w:jc w:val="both"/>
        <w:outlineLvl w:val="2"/>
        <w:rPr>
          <w:rFonts w:ascii="Times New Roman" w:eastAsia="Times New Roman" w:hAnsi="Times New Roman" w:cs="Times New Roman"/>
          <w:sz w:val="24"/>
          <w:szCs w:val="24"/>
          <w:lang w:eastAsia="en-US"/>
        </w:rPr>
      </w:pPr>
      <w:r w:rsidRPr="00E77A6E">
        <w:rPr>
          <w:rFonts w:ascii="Times New Roman" w:eastAsia="Times New Roman" w:hAnsi="Times New Roman" w:cs="Times New Roman"/>
          <w:b/>
          <w:bCs/>
          <w:sz w:val="24"/>
          <w:szCs w:val="24"/>
          <w:lang w:eastAsia="en-US"/>
        </w:rPr>
        <w:t>Step 1: Cost of Equity (Ke)</w:t>
      </w:r>
    </w:p>
    <w:p w:rsidR="00E77A6E" w:rsidRPr="00785650" w:rsidRDefault="00E77A6E" w:rsidP="00785650">
      <w:pPr>
        <w:spacing w:line="360" w:lineRule="auto"/>
        <w:jc w:val="both"/>
        <w:rPr>
          <w:rFonts w:ascii="Times New Roman" w:hAnsi="Times New Roman" w:cs="Times New Roman"/>
          <w:sz w:val="24"/>
          <w:szCs w:val="24"/>
        </w:rPr>
      </w:pPr>
    </w:p>
    <w:p w:rsidR="00785650" w:rsidRPr="00E77A6E" w:rsidRDefault="00785650" w:rsidP="00785650">
      <w:pPr>
        <w:spacing w:line="360" w:lineRule="auto"/>
        <w:jc w:val="both"/>
        <w:rPr>
          <w:rFonts w:ascii="Times New Roman" w:hAnsi="Times New Roman" w:cs="Times New Roman"/>
          <w:b/>
          <w:sz w:val="24"/>
          <w:szCs w:val="24"/>
        </w:rPr>
      </w:pPr>
      <w:r w:rsidRPr="00E77A6E">
        <w:rPr>
          <w:rFonts w:ascii="Times New Roman" w:hAnsi="Times New Roman" w:cs="Times New Roman"/>
          <w:b/>
          <w:sz w:val="24"/>
          <w:szCs w:val="24"/>
        </w:rPr>
        <w:lastRenderedPageBreak/>
        <w:t>Q3. A firm’s sales, variable costs and fixed cost amount to ₹ 75</w:t>
      </w:r>
      <w:proofErr w:type="gramStart"/>
      <w:r w:rsidRPr="00E77A6E">
        <w:rPr>
          <w:rFonts w:ascii="Times New Roman" w:hAnsi="Times New Roman" w:cs="Times New Roman"/>
          <w:b/>
          <w:sz w:val="24"/>
          <w:szCs w:val="24"/>
        </w:rPr>
        <w:t>,00,000</w:t>
      </w:r>
      <w:proofErr w:type="gramEnd"/>
      <w:r w:rsidRPr="00E77A6E">
        <w:rPr>
          <w:rFonts w:ascii="Times New Roman" w:hAnsi="Times New Roman" w:cs="Times New Roman"/>
          <w:b/>
          <w:sz w:val="24"/>
          <w:szCs w:val="24"/>
        </w:rPr>
        <w:t>, ₹ 42,00,000 and ₹ 6,00,000 respectively. It has borrowed ₹ 45</w:t>
      </w:r>
      <w:proofErr w:type="gramStart"/>
      <w:r w:rsidRPr="00E77A6E">
        <w:rPr>
          <w:rFonts w:ascii="Times New Roman" w:hAnsi="Times New Roman" w:cs="Times New Roman"/>
          <w:b/>
          <w:sz w:val="24"/>
          <w:szCs w:val="24"/>
        </w:rPr>
        <w:t>,00,000</w:t>
      </w:r>
      <w:proofErr w:type="gramEnd"/>
      <w:r w:rsidRPr="00E77A6E">
        <w:rPr>
          <w:rFonts w:ascii="Times New Roman" w:hAnsi="Times New Roman" w:cs="Times New Roman"/>
          <w:b/>
          <w:sz w:val="24"/>
          <w:szCs w:val="24"/>
        </w:rPr>
        <w:t xml:space="preserve"> at 9% and its equity capital totals ₹ 55,00,000.</w:t>
      </w:r>
    </w:p>
    <w:p w:rsidR="00E77A6E" w:rsidRPr="00E77A6E" w:rsidRDefault="00785650" w:rsidP="00785650">
      <w:pPr>
        <w:spacing w:line="360" w:lineRule="auto"/>
        <w:jc w:val="both"/>
        <w:rPr>
          <w:rFonts w:ascii="Times New Roman" w:hAnsi="Times New Roman" w:cs="Times New Roman"/>
          <w:b/>
          <w:sz w:val="24"/>
          <w:szCs w:val="24"/>
        </w:rPr>
      </w:pPr>
      <w:r w:rsidRPr="00E77A6E">
        <w:rPr>
          <w:rFonts w:ascii="Times New Roman" w:hAnsi="Times New Roman" w:cs="Times New Roman"/>
          <w:b/>
          <w:sz w:val="24"/>
          <w:szCs w:val="24"/>
        </w:rPr>
        <w:t xml:space="preserve">Estimate operating, financial and combined leverages of the firm based on abovementioned information. </w:t>
      </w:r>
      <w:proofErr w:type="gramStart"/>
      <w:r w:rsidRPr="00E77A6E">
        <w:rPr>
          <w:rFonts w:ascii="Times New Roman" w:hAnsi="Times New Roman" w:cs="Times New Roman"/>
          <w:b/>
          <w:sz w:val="24"/>
          <w:szCs w:val="24"/>
        </w:rPr>
        <w:t>Also, show working notes.</w:t>
      </w:r>
      <w:proofErr w:type="gramEnd"/>
      <w:r w:rsidRPr="00E77A6E">
        <w:rPr>
          <w:rFonts w:ascii="Times New Roman" w:hAnsi="Times New Roman" w:cs="Times New Roman"/>
          <w:b/>
          <w:sz w:val="24"/>
          <w:szCs w:val="24"/>
        </w:rPr>
        <w:t xml:space="preserve">   (3*3) + 1</w:t>
      </w:r>
    </w:p>
    <w:p w:rsidR="00E77A6E" w:rsidRPr="00E77A6E" w:rsidRDefault="00E77A6E" w:rsidP="00E77A6E">
      <w:pPr>
        <w:keepNext/>
        <w:keepLines/>
        <w:spacing w:before="360" w:after="80" w:line="360" w:lineRule="auto"/>
        <w:jc w:val="both"/>
        <w:outlineLvl w:val="0"/>
        <w:rPr>
          <w:rFonts w:ascii="Times New Roman" w:eastAsia="Times New Roman" w:hAnsi="Times New Roman" w:cs="Times New Roman"/>
          <w:b/>
          <w:bCs/>
          <w:sz w:val="24"/>
          <w:szCs w:val="24"/>
          <w:lang w:eastAsia="en-US"/>
        </w:rPr>
      </w:pPr>
      <w:proofErr w:type="gramStart"/>
      <w:r w:rsidRPr="00E77A6E">
        <w:rPr>
          <w:rFonts w:ascii="Times New Roman" w:eastAsia="Times New Roman" w:hAnsi="Times New Roman" w:cs="Times New Roman"/>
          <w:b/>
          <w:bCs/>
          <w:sz w:val="24"/>
          <w:szCs w:val="24"/>
          <w:lang w:eastAsia="en-US"/>
        </w:rPr>
        <w:t>Ans 3.</w:t>
      </w:r>
      <w:proofErr w:type="gramEnd"/>
    </w:p>
    <w:p w:rsidR="00E77A6E" w:rsidRPr="00E77A6E" w:rsidRDefault="00E77A6E" w:rsidP="00E77A6E">
      <w:pPr>
        <w:keepNext/>
        <w:keepLines/>
        <w:spacing w:before="360" w:after="80" w:line="360" w:lineRule="auto"/>
        <w:jc w:val="both"/>
        <w:outlineLvl w:val="0"/>
        <w:rPr>
          <w:rFonts w:ascii="Times New Roman" w:eastAsia="Times New Roman" w:hAnsi="Times New Roman" w:cs="Times New Roman"/>
          <w:sz w:val="24"/>
          <w:szCs w:val="24"/>
          <w:lang w:eastAsia="en-US"/>
        </w:rPr>
      </w:pPr>
      <w:r w:rsidRPr="00E77A6E">
        <w:rPr>
          <w:rFonts w:ascii="Times New Roman" w:eastAsia="Times New Roman" w:hAnsi="Times New Roman" w:cs="Times New Roman"/>
          <w:b/>
          <w:bCs/>
          <w:sz w:val="24"/>
          <w:szCs w:val="24"/>
          <w:lang w:eastAsia="en-US"/>
        </w:rPr>
        <w:t>Operating, Financial and Combined Leverage</w:t>
      </w:r>
    </w:p>
    <w:p w:rsidR="00E77A6E" w:rsidRPr="00E77A6E" w:rsidRDefault="00E77A6E" w:rsidP="00E77A6E">
      <w:pPr>
        <w:keepNext/>
        <w:keepLines/>
        <w:spacing w:before="160" w:after="80" w:line="360" w:lineRule="auto"/>
        <w:jc w:val="both"/>
        <w:outlineLvl w:val="2"/>
        <w:rPr>
          <w:rFonts w:ascii="Times New Roman" w:eastAsia="Times New Roman" w:hAnsi="Times New Roman" w:cs="Times New Roman"/>
          <w:sz w:val="24"/>
          <w:szCs w:val="24"/>
          <w:lang w:eastAsia="en-US"/>
        </w:rPr>
      </w:pPr>
      <w:r w:rsidRPr="00E77A6E">
        <w:rPr>
          <w:rFonts w:ascii="Times New Roman" w:eastAsia="Times New Roman" w:hAnsi="Times New Roman" w:cs="Times New Roman"/>
          <w:b/>
          <w:bCs/>
          <w:sz w:val="24"/>
          <w:szCs w:val="24"/>
          <w:lang w:eastAsia="en-US"/>
        </w:rPr>
        <w:t>Given</w:t>
      </w:r>
    </w:p>
    <w:p w:rsidR="00E77A6E" w:rsidRPr="00E77A6E" w:rsidRDefault="00E77A6E" w:rsidP="00E77A6E">
      <w:pPr>
        <w:numPr>
          <w:ilvl w:val="0"/>
          <w:numId w:val="16"/>
        </w:numPr>
        <w:spacing w:after="200" w:line="360" w:lineRule="auto"/>
        <w:jc w:val="both"/>
        <w:rPr>
          <w:rFonts w:ascii="Times New Roman" w:eastAsia="Aptos" w:hAnsi="Times New Roman" w:cs="Times New Roman"/>
          <w:sz w:val="24"/>
          <w:szCs w:val="24"/>
          <w:lang w:eastAsia="en-US"/>
        </w:rPr>
      </w:pPr>
      <w:r w:rsidRPr="00E77A6E">
        <w:rPr>
          <w:rFonts w:ascii="Times New Roman" w:eastAsia="Aptos" w:hAnsi="Times New Roman" w:cs="Times New Roman"/>
          <w:sz w:val="24"/>
          <w:szCs w:val="24"/>
          <w:lang w:eastAsia="en-US"/>
        </w:rPr>
        <w:t>Sales = ₹75,00,000</w:t>
      </w:r>
    </w:p>
    <w:p w:rsidR="00E77A6E" w:rsidRPr="00E77A6E" w:rsidRDefault="00E77A6E" w:rsidP="00E77A6E">
      <w:pPr>
        <w:numPr>
          <w:ilvl w:val="0"/>
          <w:numId w:val="16"/>
        </w:numPr>
        <w:spacing w:after="200" w:line="360" w:lineRule="auto"/>
        <w:jc w:val="both"/>
        <w:rPr>
          <w:rFonts w:ascii="Times New Roman" w:eastAsia="Aptos" w:hAnsi="Times New Roman" w:cs="Times New Roman"/>
          <w:sz w:val="24"/>
          <w:szCs w:val="24"/>
          <w:lang w:eastAsia="en-US"/>
        </w:rPr>
      </w:pPr>
      <w:r w:rsidRPr="00E77A6E">
        <w:rPr>
          <w:rFonts w:ascii="Times New Roman" w:eastAsia="Aptos" w:hAnsi="Times New Roman" w:cs="Times New Roman"/>
          <w:sz w:val="24"/>
          <w:szCs w:val="24"/>
          <w:lang w:eastAsia="en-US"/>
        </w:rPr>
        <w:t>Variable Cost = ₹42,00,000</w:t>
      </w:r>
    </w:p>
    <w:p w:rsidR="00E77A6E" w:rsidRPr="00E77A6E" w:rsidRDefault="00E77A6E" w:rsidP="00E77A6E">
      <w:pPr>
        <w:numPr>
          <w:ilvl w:val="0"/>
          <w:numId w:val="16"/>
        </w:numPr>
        <w:spacing w:after="200" w:line="360" w:lineRule="auto"/>
        <w:jc w:val="both"/>
        <w:rPr>
          <w:rFonts w:ascii="Times New Roman" w:eastAsia="Aptos" w:hAnsi="Times New Roman" w:cs="Times New Roman"/>
          <w:sz w:val="24"/>
          <w:szCs w:val="24"/>
          <w:lang w:eastAsia="en-US"/>
        </w:rPr>
      </w:pPr>
      <w:r w:rsidRPr="00E77A6E">
        <w:rPr>
          <w:rFonts w:ascii="Times New Roman" w:eastAsia="Aptos" w:hAnsi="Times New Roman" w:cs="Times New Roman"/>
          <w:sz w:val="24"/>
          <w:szCs w:val="24"/>
          <w:lang w:eastAsia="en-US"/>
        </w:rPr>
        <w:t>Fixed Cost = ₹6,00,000</w:t>
      </w:r>
    </w:p>
    <w:p w:rsidR="00E77A6E" w:rsidRPr="00E77A6E" w:rsidRDefault="00E77A6E" w:rsidP="00E77A6E">
      <w:pPr>
        <w:numPr>
          <w:ilvl w:val="0"/>
          <w:numId w:val="16"/>
        </w:numPr>
        <w:spacing w:after="200" w:line="360" w:lineRule="auto"/>
        <w:jc w:val="both"/>
        <w:rPr>
          <w:rFonts w:ascii="Times New Roman" w:eastAsia="Aptos" w:hAnsi="Times New Roman" w:cs="Times New Roman"/>
          <w:sz w:val="24"/>
          <w:szCs w:val="24"/>
          <w:lang w:eastAsia="en-US"/>
        </w:rPr>
      </w:pPr>
      <w:r w:rsidRPr="00E77A6E">
        <w:rPr>
          <w:rFonts w:ascii="Times New Roman" w:eastAsia="Aptos" w:hAnsi="Times New Roman" w:cs="Times New Roman"/>
          <w:sz w:val="24"/>
          <w:szCs w:val="24"/>
          <w:lang w:eastAsia="en-US"/>
        </w:rPr>
        <w:t>Debt = ₹45,00,000</w:t>
      </w:r>
    </w:p>
    <w:p w:rsidR="00E77A6E" w:rsidRPr="00E77A6E" w:rsidRDefault="00E77A6E" w:rsidP="00E77A6E">
      <w:pPr>
        <w:numPr>
          <w:ilvl w:val="0"/>
          <w:numId w:val="16"/>
        </w:numPr>
        <w:spacing w:after="200" w:line="360" w:lineRule="auto"/>
        <w:jc w:val="both"/>
        <w:rPr>
          <w:rFonts w:ascii="Times New Roman" w:eastAsia="Aptos" w:hAnsi="Times New Roman" w:cs="Times New Roman"/>
          <w:sz w:val="24"/>
          <w:szCs w:val="24"/>
          <w:lang w:eastAsia="en-US"/>
        </w:rPr>
      </w:pPr>
      <w:r w:rsidRPr="00E77A6E">
        <w:rPr>
          <w:rFonts w:ascii="Times New Roman" w:eastAsia="Aptos" w:hAnsi="Times New Roman" w:cs="Times New Roman"/>
          <w:sz w:val="24"/>
          <w:szCs w:val="24"/>
          <w:lang w:eastAsia="en-US"/>
        </w:rPr>
        <w:t>Interest Rate = 9%</w:t>
      </w:r>
    </w:p>
    <w:p w:rsidR="00E77A6E" w:rsidRPr="00E77A6E" w:rsidRDefault="00E77A6E" w:rsidP="00E77A6E">
      <w:pPr>
        <w:keepNext/>
        <w:keepLines/>
        <w:spacing w:before="160" w:after="80" w:line="360" w:lineRule="auto"/>
        <w:jc w:val="both"/>
        <w:outlineLvl w:val="2"/>
        <w:rPr>
          <w:rFonts w:ascii="Times New Roman" w:eastAsia="Times New Roman" w:hAnsi="Times New Roman" w:cs="Times New Roman"/>
          <w:sz w:val="24"/>
          <w:szCs w:val="24"/>
          <w:lang w:eastAsia="en-US"/>
        </w:rPr>
      </w:pPr>
      <w:r w:rsidRPr="00E77A6E">
        <w:rPr>
          <w:rFonts w:ascii="Times New Roman" w:eastAsia="Times New Roman" w:hAnsi="Times New Roman" w:cs="Times New Roman"/>
          <w:b/>
          <w:bCs/>
          <w:sz w:val="24"/>
          <w:szCs w:val="24"/>
          <w:lang w:eastAsia="en-US"/>
        </w:rPr>
        <w:t>Step 1: Contribution</w:t>
      </w:r>
    </w:p>
    <w:p w:rsidR="00E77A6E" w:rsidRPr="00E77A6E" w:rsidRDefault="00E77A6E" w:rsidP="00E77A6E">
      <w:pPr>
        <w:spacing w:before="180" w:after="180" w:line="360" w:lineRule="auto"/>
        <w:jc w:val="both"/>
        <w:rPr>
          <w:rFonts w:ascii="Times New Roman" w:eastAsia="Aptos" w:hAnsi="Times New Roman" w:cs="Times New Roman"/>
          <w:sz w:val="24"/>
          <w:szCs w:val="24"/>
          <w:lang w:eastAsia="en-US"/>
        </w:rPr>
      </w:pPr>
      <m:oMath>
        <m:r>
          <m:rPr>
            <m:nor/>
          </m:rPr>
          <w:rPr>
            <w:rFonts w:ascii="Times New Roman" w:eastAsia="Aptos" w:hAnsi="Times New Roman" w:cs="Times New Roman"/>
            <w:sz w:val="24"/>
            <w:szCs w:val="24"/>
            <w:lang w:eastAsia="en-US"/>
          </w:rPr>
          <m:t>Contribution</m:t>
        </m:r>
        <m:r>
          <m:rPr>
            <m:sty m:val="p"/>
          </m:rPr>
          <w:rPr>
            <w:rFonts w:ascii="Cambria Math" w:eastAsia="Aptos" w:hAnsi="Times New Roman" w:cs="Times New Roman"/>
            <w:sz w:val="24"/>
            <w:szCs w:val="24"/>
            <w:lang w:eastAsia="en-US"/>
          </w:rPr>
          <m:t>=</m:t>
        </m:r>
        <m:r>
          <m:rPr>
            <m:nor/>
          </m:rPr>
          <w:rPr>
            <w:rFonts w:ascii="Times New Roman" w:eastAsia="Aptos" w:hAnsi="Times New Roman" w:cs="Times New Roman"/>
            <w:sz w:val="24"/>
            <w:szCs w:val="24"/>
            <w:lang w:eastAsia="en-US"/>
          </w:rPr>
          <m:t>Sales</m:t>
        </m:r>
        <m:r>
          <m:rPr>
            <m:sty m:val="p"/>
          </m:rPr>
          <w:rPr>
            <w:rFonts w:ascii="Cambria Math" w:eastAsia="Aptos" w:hAnsi="Cambria Math" w:cs="Times New Roman"/>
            <w:sz w:val="24"/>
            <w:szCs w:val="24"/>
            <w:lang w:eastAsia="en-US"/>
          </w:rPr>
          <m:t>-</m:t>
        </m:r>
        <m:r>
          <m:rPr>
            <m:nor/>
          </m:rPr>
          <w:rPr>
            <w:rFonts w:ascii="Times New Roman" w:eastAsia="Aptos" w:hAnsi="Times New Roman" w:cs="Times New Roman"/>
            <w:sz w:val="24"/>
            <w:szCs w:val="24"/>
            <w:lang w:eastAsia="en-US"/>
          </w:rPr>
          <m:t>Variable Cost</m:t>
        </m:r>
      </m:oMath>
      <w:r w:rsidRPr="00E77A6E">
        <w:rPr>
          <w:rFonts w:ascii="Times New Roman" w:eastAsia="Aptos" w:hAnsi="Times New Roman" w:cs="Times New Roman"/>
          <w:sz w:val="24"/>
          <w:szCs w:val="24"/>
          <w:lang w:eastAsia="en-US"/>
        </w:rPr>
        <w:t xml:space="preserve"> </w:t>
      </w:r>
      <m:oMath>
        <m:r>
          <m:rPr>
            <m:sty m:val="p"/>
          </m:rPr>
          <w:rPr>
            <w:rFonts w:ascii="Cambria Math" w:eastAsia="Aptos" w:hAnsi="Times New Roman" w:cs="Times New Roman"/>
            <w:sz w:val="24"/>
            <w:szCs w:val="24"/>
            <w:lang w:eastAsia="en-US"/>
          </w:rPr>
          <m:t>=75,00,000</m:t>
        </m:r>
        <m:r>
          <m:rPr>
            <m:sty m:val="p"/>
          </m:rPr>
          <w:rPr>
            <w:rFonts w:ascii="Cambria Math" w:eastAsia="Aptos" w:hAnsi="Times New Roman" w:cs="Times New Roman"/>
            <w:sz w:val="24"/>
            <w:szCs w:val="24"/>
            <w:lang w:eastAsia="en-US"/>
          </w:rPr>
          <m:t>-</m:t>
        </m:r>
        <m:r>
          <m:rPr>
            <m:sty m:val="p"/>
          </m:rPr>
          <w:rPr>
            <w:rFonts w:ascii="Cambria Math" w:eastAsia="Aptos" w:hAnsi="Times New Roman" w:cs="Times New Roman"/>
            <w:sz w:val="24"/>
            <w:szCs w:val="24"/>
            <w:lang w:eastAsia="en-US"/>
          </w:rPr>
          <m:t>42,00,000=</m:t>
        </m:r>
        <m:r>
          <m:rPr>
            <m:sty m:val="p"/>
          </m:rPr>
          <w:rPr>
            <w:rFonts w:ascii="Cambria Math" w:eastAsia="Aptos" w:hAnsi="Times New Roman" w:cs="Times New Roman"/>
            <w:sz w:val="24"/>
            <w:szCs w:val="24"/>
            <w:lang w:eastAsia="en-US"/>
          </w:rPr>
          <m:t>₹</m:t>
        </m:r>
        <m:r>
          <m:rPr>
            <m:sty m:val="p"/>
          </m:rPr>
          <w:rPr>
            <w:rFonts w:ascii="Cambria Math" w:eastAsia="Aptos" w:hAnsi="Times New Roman" w:cs="Times New Roman"/>
            <w:sz w:val="24"/>
            <w:szCs w:val="24"/>
            <w:lang w:eastAsia="en-US"/>
          </w:rPr>
          <m:t>33,00,000</m:t>
        </m:r>
      </m:oMath>
    </w:p>
    <w:p w:rsidR="00E77A6E" w:rsidRPr="00E77A6E" w:rsidRDefault="00E77A6E" w:rsidP="00E77A6E">
      <w:pPr>
        <w:keepNext/>
        <w:keepLines/>
        <w:spacing w:before="160" w:after="80" w:line="360" w:lineRule="auto"/>
        <w:jc w:val="both"/>
        <w:outlineLvl w:val="2"/>
        <w:rPr>
          <w:rFonts w:ascii="Times New Roman" w:eastAsia="Times New Roman" w:hAnsi="Times New Roman" w:cs="Times New Roman"/>
          <w:sz w:val="24"/>
          <w:szCs w:val="24"/>
          <w:lang w:eastAsia="en-US"/>
        </w:rPr>
      </w:pPr>
      <w:r w:rsidRPr="00E77A6E">
        <w:rPr>
          <w:rFonts w:ascii="Times New Roman" w:eastAsia="Times New Roman" w:hAnsi="Times New Roman" w:cs="Times New Roman"/>
          <w:b/>
          <w:bCs/>
          <w:sz w:val="24"/>
          <w:szCs w:val="24"/>
          <w:lang w:eastAsia="en-US"/>
        </w:rPr>
        <w:t>Step 2: EBIT</w:t>
      </w:r>
    </w:p>
    <w:p w:rsidR="00E77A6E" w:rsidRPr="00E77A6E" w:rsidRDefault="00E77A6E" w:rsidP="00E77A6E">
      <w:pPr>
        <w:spacing w:before="180" w:after="180" w:line="360" w:lineRule="auto"/>
        <w:jc w:val="both"/>
        <w:rPr>
          <w:rFonts w:ascii="Times New Roman" w:eastAsia="Aptos" w:hAnsi="Times New Roman" w:cs="Times New Roman"/>
          <w:sz w:val="24"/>
          <w:szCs w:val="24"/>
          <w:lang w:eastAsia="en-US"/>
        </w:rPr>
      </w:pPr>
      <m:oMath>
        <m:r>
          <m:rPr>
            <m:nor/>
          </m:rPr>
          <w:rPr>
            <w:rFonts w:ascii="Times New Roman" w:eastAsia="Aptos" w:hAnsi="Times New Roman" w:cs="Times New Roman"/>
            <w:sz w:val="24"/>
            <w:szCs w:val="24"/>
            <w:lang w:eastAsia="en-US"/>
          </w:rPr>
          <m:t>EBIT</m:t>
        </m:r>
        <m:r>
          <m:rPr>
            <m:sty m:val="p"/>
          </m:rPr>
          <w:rPr>
            <w:rFonts w:ascii="Cambria Math" w:eastAsia="Aptos" w:hAnsi="Times New Roman" w:cs="Times New Roman"/>
            <w:sz w:val="24"/>
            <w:szCs w:val="24"/>
            <w:lang w:eastAsia="en-US"/>
          </w:rPr>
          <m:t>=</m:t>
        </m:r>
        <m:r>
          <m:rPr>
            <m:nor/>
          </m:rPr>
          <w:rPr>
            <w:rFonts w:ascii="Times New Roman" w:eastAsia="Aptos" w:hAnsi="Times New Roman" w:cs="Times New Roman"/>
            <w:sz w:val="24"/>
            <w:szCs w:val="24"/>
            <w:lang w:eastAsia="en-US"/>
          </w:rPr>
          <m:t>Contribution</m:t>
        </m:r>
        <m:r>
          <m:rPr>
            <m:sty m:val="p"/>
          </m:rPr>
          <w:rPr>
            <w:rFonts w:ascii="Cambria Math" w:eastAsia="Aptos" w:hAnsi="Cambria Math" w:cs="Times New Roman"/>
            <w:sz w:val="24"/>
            <w:szCs w:val="24"/>
            <w:lang w:eastAsia="en-US"/>
          </w:rPr>
          <m:t>-</m:t>
        </m:r>
        <m:r>
          <m:rPr>
            <m:nor/>
          </m:rPr>
          <w:rPr>
            <w:rFonts w:ascii="Times New Roman" w:eastAsia="Aptos" w:hAnsi="Times New Roman" w:cs="Times New Roman"/>
            <w:sz w:val="24"/>
            <w:szCs w:val="24"/>
            <w:lang w:eastAsia="en-US"/>
          </w:rPr>
          <m:t>Fixed Cost</m:t>
        </m:r>
      </m:oMath>
      <w:r w:rsidRPr="00E77A6E">
        <w:rPr>
          <w:rFonts w:ascii="Times New Roman" w:eastAsia="Aptos" w:hAnsi="Times New Roman" w:cs="Times New Roman"/>
          <w:sz w:val="24"/>
          <w:szCs w:val="24"/>
          <w:lang w:eastAsia="en-US"/>
        </w:rPr>
        <w:t xml:space="preserve"> </w:t>
      </w:r>
      <m:oMath>
        <m:r>
          <m:rPr>
            <m:sty m:val="p"/>
          </m:rPr>
          <w:rPr>
            <w:rFonts w:ascii="Cambria Math" w:eastAsia="Aptos" w:hAnsi="Times New Roman" w:cs="Times New Roman"/>
            <w:sz w:val="24"/>
            <w:szCs w:val="24"/>
            <w:lang w:eastAsia="en-US"/>
          </w:rPr>
          <m:t>=33,00,000</m:t>
        </m:r>
        <m:r>
          <m:rPr>
            <m:sty m:val="p"/>
          </m:rPr>
          <w:rPr>
            <w:rFonts w:ascii="Cambria Math" w:eastAsia="Aptos" w:hAnsi="Times New Roman" w:cs="Times New Roman"/>
            <w:sz w:val="24"/>
            <w:szCs w:val="24"/>
            <w:lang w:eastAsia="en-US"/>
          </w:rPr>
          <m:t>-</m:t>
        </m:r>
        <m:r>
          <m:rPr>
            <m:sty m:val="p"/>
          </m:rPr>
          <w:rPr>
            <w:rFonts w:ascii="Cambria Math" w:eastAsia="Aptos" w:hAnsi="Times New Roman" w:cs="Times New Roman"/>
            <w:sz w:val="24"/>
            <w:szCs w:val="24"/>
            <w:lang w:eastAsia="en-US"/>
          </w:rPr>
          <m:t>6,00,000=</m:t>
        </m:r>
        <m:r>
          <m:rPr>
            <m:sty m:val="p"/>
          </m:rPr>
          <w:rPr>
            <w:rFonts w:ascii="Cambria Math" w:eastAsia="Aptos" w:hAnsi="Times New Roman" w:cs="Times New Roman"/>
            <w:sz w:val="24"/>
            <w:szCs w:val="24"/>
            <w:lang w:eastAsia="en-US"/>
          </w:rPr>
          <m:t>₹</m:t>
        </m:r>
        <m:r>
          <m:rPr>
            <m:sty m:val="p"/>
          </m:rPr>
          <w:rPr>
            <w:rFonts w:ascii="Cambria Math" w:eastAsia="Aptos" w:hAnsi="Times New Roman" w:cs="Times New Roman"/>
            <w:sz w:val="24"/>
            <w:szCs w:val="24"/>
            <w:lang w:eastAsia="en-US"/>
          </w:rPr>
          <m:t>27,00,000</m:t>
        </m:r>
      </m:oMath>
    </w:p>
    <w:p w:rsidR="00E77A6E" w:rsidRPr="00E77A6E" w:rsidRDefault="00E77A6E" w:rsidP="00E77A6E">
      <w:pPr>
        <w:spacing w:after="200" w:line="360" w:lineRule="auto"/>
        <w:jc w:val="both"/>
        <w:rPr>
          <w:rFonts w:ascii="Times New Roman" w:eastAsia="Aptos" w:hAnsi="Times New Roman" w:cs="Times New Roman"/>
          <w:sz w:val="24"/>
          <w:szCs w:val="24"/>
          <w:lang w:eastAsia="en-US"/>
        </w:rPr>
      </w:pPr>
    </w:p>
    <w:p w:rsidR="004D4022" w:rsidRDefault="004D4022" w:rsidP="00E77A6E">
      <w:pPr>
        <w:spacing w:line="360" w:lineRule="auto"/>
        <w:jc w:val="center"/>
        <w:rPr>
          <w:rFonts w:ascii="Times New Roman" w:hAnsi="Times New Roman" w:cs="Times New Roman"/>
          <w:b/>
          <w:sz w:val="24"/>
          <w:szCs w:val="24"/>
        </w:rPr>
      </w:pPr>
    </w:p>
    <w:p w:rsidR="00785650" w:rsidRPr="00E77A6E" w:rsidRDefault="00785650" w:rsidP="00E77A6E">
      <w:pPr>
        <w:spacing w:line="360" w:lineRule="auto"/>
        <w:jc w:val="center"/>
        <w:rPr>
          <w:rFonts w:ascii="Times New Roman" w:hAnsi="Times New Roman" w:cs="Times New Roman"/>
          <w:b/>
          <w:sz w:val="24"/>
          <w:szCs w:val="24"/>
        </w:rPr>
      </w:pPr>
      <w:r w:rsidRPr="00E77A6E">
        <w:rPr>
          <w:rFonts w:ascii="Times New Roman" w:hAnsi="Times New Roman" w:cs="Times New Roman"/>
          <w:b/>
          <w:sz w:val="24"/>
          <w:szCs w:val="24"/>
        </w:rPr>
        <w:t>Set – 2</w:t>
      </w:r>
    </w:p>
    <w:p w:rsidR="00785650" w:rsidRPr="00E77A6E" w:rsidRDefault="00785650" w:rsidP="00785650">
      <w:pPr>
        <w:spacing w:line="360" w:lineRule="auto"/>
        <w:jc w:val="both"/>
        <w:rPr>
          <w:rFonts w:ascii="Times New Roman" w:hAnsi="Times New Roman" w:cs="Times New Roman"/>
          <w:b/>
          <w:sz w:val="24"/>
          <w:szCs w:val="24"/>
        </w:rPr>
      </w:pPr>
    </w:p>
    <w:p w:rsidR="00785650" w:rsidRPr="00E77A6E" w:rsidRDefault="00785650" w:rsidP="00785650">
      <w:pPr>
        <w:spacing w:line="360" w:lineRule="auto"/>
        <w:jc w:val="both"/>
        <w:rPr>
          <w:rFonts w:ascii="Times New Roman" w:hAnsi="Times New Roman" w:cs="Times New Roman"/>
          <w:b/>
          <w:sz w:val="24"/>
          <w:szCs w:val="24"/>
        </w:rPr>
      </w:pPr>
      <w:r w:rsidRPr="00E77A6E">
        <w:rPr>
          <w:rFonts w:ascii="Times New Roman" w:hAnsi="Times New Roman" w:cs="Times New Roman"/>
          <w:b/>
          <w:sz w:val="24"/>
          <w:szCs w:val="24"/>
        </w:rPr>
        <w:t>Q4. Describe determinants of capital structure in detail.</w:t>
      </w:r>
    </w:p>
    <w:p w:rsidR="00E77A6E" w:rsidRDefault="00E77A6E" w:rsidP="00E77A6E">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E77A6E" w:rsidRPr="00E77A6E" w:rsidRDefault="00E77A6E" w:rsidP="00E77A6E">
      <w:pPr>
        <w:spacing w:line="360" w:lineRule="auto"/>
        <w:jc w:val="both"/>
        <w:rPr>
          <w:rFonts w:ascii="Times New Roman" w:hAnsi="Times New Roman" w:cs="Times New Roman"/>
          <w:b/>
          <w:bCs/>
          <w:sz w:val="24"/>
          <w:szCs w:val="24"/>
          <w:lang w:val="en-US"/>
        </w:rPr>
      </w:pPr>
      <w:r w:rsidRPr="00E77A6E">
        <w:rPr>
          <w:rFonts w:ascii="Times New Roman" w:hAnsi="Times New Roman" w:cs="Times New Roman"/>
          <w:b/>
          <w:bCs/>
          <w:sz w:val="24"/>
          <w:szCs w:val="24"/>
          <w:lang w:val="en-US"/>
        </w:rPr>
        <w:t>Determinants of Capital Structure</w:t>
      </w:r>
    </w:p>
    <w:p w:rsidR="00E77A6E" w:rsidRPr="00E77A6E" w:rsidRDefault="00E77A6E" w:rsidP="00E77A6E">
      <w:pPr>
        <w:spacing w:line="360" w:lineRule="auto"/>
        <w:jc w:val="both"/>
        <w:rPr>
          <w:rFonts w:ascii="Times New Roman" w:hAnsi="Times New Roman" w:cs="Times New Roman"/>
          <w:sz w:val="24"/>
          <w:szCs w:val="24"/>
          <w:lang w:val="en-US"/>
        </w:rPr>
      </w:pPr>
      <w:r w:rsidRPr="00E77A6E">
        <w:rPr>
          <w:rFonts w:ascii="Times New Roman" w:hAnsi="Times New Roman" w:cs="Times New Roman"/>
          <w:bCs/>
          <w:sz w:val="24"/>
          <w:szCs w:val="24"/>
          <w:lang w:val="en-US"/>
        </w:rPr>
        <w:lastRenderedPageBreak/>
        <w:t>Capital structure</w:t>
      </w:r>
      <w:r w:rsidRPr="00E77A6E">
        <w:rPr>
          <w:rFonts w:ascii="Times New Roman" w:hAnsi="Times New Roman" w:cs="Times New Roman"/>
          <w:sz w:val="24"/>
          <w:szCs w:val="24"/>
          <w:lang w:val="en-US"/>
        </w:rPr>
        <w:t xml:space="preserve"> refers to the mix of long-term sources of finance used by a firm, primarily </w:t>
      </w:r>
      <w:r w:rsidRPr="00E77A6E">
        <w:rPr>
          <w:rFonts w:ascii="Times New Roman" w:hAnsi="Times New Roman" w:cs="Times New Roman"/>
          <w:bCs/>
          <w:sz w:val="24"/>
          <w:szCs w:val="24"/>
          <w:lang w:val="en-US"/>
        </w:rPr>
        <w:t>equity and debt</w:t>
      </w:r>
      <w:r w:rsidRPr="00E77A6E">
        <w:rPr>
          <w:rFonts w:ascii="Times New Roman" w:hAnsi="Times New Roman" w:cs="Times New Roman"/>
          <w:sz w:val="24"/>
          <w:szCs w:val="24"/>
          <w:lang w:val="en-US"/>
        </w:rPr>
        <w:t>. Determining an optimal capital structure is a critical financial decision, as it directly affects a firm’s cost of capital, risk profile, and market value. Several internal and external factors influence a company’s capital structure decisions.</w:t>
      </w:r>
    </w:p>
    <w:p w:rsidR="00E77A6E" w:rsidRPr="00E77A6E" w:rsidRDefault="00E77A6E" w:rsidP="00E77A6E">
      <w:pPr>
        <w:spacing w:line="360" w:lineRule="auto"/>
        <w:jc w:val="both"/>
        <w:rPr>
          <w:rFonts w:ascii="Times New Roman" w:hAnsi="Times New Roman" w:cs="Times New Roman"/>
          <w:b/>
          <w:bCs/>
          <w:sz w:val="24"/>
          <w:szCs w:val="24"/>
          <w:lang w:val="en-US"/>
        </w:rPr>
      </w:pPr>
      <w:r w:rsidRPr="00E77A6E">
        <w:rPr>
          <w:rFonts w:ascii="Times New Roman" w:hAnsi="Times New Roman" w:cs="Times New Roman"/>
          <w:b/>
          <w:bCs/>
          <w:sz w:val="24"/>
          <w:szCs w:val="24"/>
          <w:lang w:val="en-US"/>
        </w:rPr>
        <w:t>1. Cost of Capital</w:t>
      </w:r>
    </w:p>
    <w:p w:rsidR="00E77A6E" w:rsidRPr="00E77A6E" w:rsidRDefault="00E77A6E" w:rsidP="004D4022">
      <w:pPr>
        <w:spacing w:line="360" w:lineRule="auto"/>
        <w:jc w:val="both"/>
        <w:rPr>
          <w:rFonts w:ascii="Times New Roman" w:hAnsi="Times New Roman" w:cs="Times New Roman"/>
          <w:sz w:val="24"/>
          <w:szCs w:val="24"/>
          <w:lang w:val="en-US"/>
        </w:rPr>
      </w:pPr>
      <w:r w:rsidRPr="00E77A6E">
        <w:rPr>
          <w:rFonts w:ascii="Times New Roman" w:hAnsi="Times New Roman" w:cs="Times New Roman"/>
          <w:sz w:val="24"/>
          <w:szCs w:val="24"/>
          <w:lang w:val="en-US"/>
        </w:rPr>
        <w:t xml:space="preserve">One of the most important determinants is the </w:t>
      </w:r>
      <w:r w:rsidRPr="00E77A6E">
        <w:rPr>
          <w:rFonts w:ascii="Times New Roman" w:hAnsi="Times New Roman" w:cs="Times New Roman"/>
          <w:bCs/>
          <w:sz w:val="24"/>
          <w:szCs w:val="24"/>
          <w:lang w:val="en-US"/>
        </w:rPr>
        <w:t>cost of capital</w:t>
      </w:r>
      <w:r w:rsidRPr="00E77A6E">
        <w:rPr>
          <w:rFonts w:ascii="Times New Roman" w:hAnsi="Times New Roman" w:cs="Times New Roman"/>
          <w:sz w:val="24"/>
          <w:szCs w:val="24"/>
          <w:lang w:val="en-US"/>
        </w:rPr>
        <w:t xml:space="preserve">. Debt is generally cheaper than </w:t>
      </w:r>
    </w:p>
    <w:p w:rsidR="00785650" w:rsidRPr="00785650" w:rsidRDefault="00785650" w:rsidP="00785650">
      <w:pPr>
        <w:spacing w:line="360" w:lineRule="auto"/>
        <w:jc w:val="both"/>
        <w:rPr>
          <w:rFonts w:ascii="Times New Roman" w:hAnsi="Times New Roman" w:cs="Times New Roman"/>
          <w:sz w:val="24"/>
          <w:szCs w:val="24"/>
        </w:rPr>
      </w:pPr>
    </w:p>
    <w:p w:rsidR="00785650" w:rsidRPr="00E77A6E" w:rsidRDefault="00785650" w:rsidP="00785650">
      <w:pPr>
        <w:spacing w:line="360" w:lineRule="auto"/>
        <w:jc w:val="both"/>
        <w:rPr>
          <w:rFonts w:ascii="Times New Roman" w:hAnsi="Times New Roman" w:cs="Times New Roman"/>
          <w:b/>
          <w:sz w:val="24"/>
          <w:szCs w:val="24"/>
        </w:rPr>
      </w:pPr>
      <w:r w:rsidRPr="00E77A6E">
        <w:rPr>
          <w:rFonts w:ascii="Times New Roman" w:hAnsi="Times New Roman" w:cs="Times New Roman"/>
          <w:b/>
          <w:sz w:val="24"/>
          <w:szCs w:val="24"/>
        </w:rPr>
        <w:t>Q5. The following are two mutually exclusive projects:</w:t>
      </w:r>
    </w:p>
    <w:tbl>
      <w:tblPr>
        <w:tblStyle w:val="TableGrid"/>
        <w:tblW w:w="0" w:type="auto"/>
        <w:tblLook w:val="04A0"/>
      </w:tblPr>
      <w:tblGrid>
        <w:gridCol w:w="1057"/>
        <w:gridCol w:w="2047"/>
        <w:gridCol w:w="2046"/>
        <w:gridCol w:w="2046"/>
        <w:gridCol w:w="2046"/>
      </w:tblGrid>
      <w:tr w:rsidR="00785650" w:rsidRPr="00E77A6E" w:rsidTr="001D2ADB">
        <w:tc>
          <w:tcPr>
            <w:tcW w:w="1035" w:type="dxa"/>
            <w:vMerge w:val="restart"/>
          </w:tcPr>
          <w:p w:rsidR="00785650" w:rsidRPr="00E77A6E" w:rsidRDefault="00785650" w:rsidP="00785650">
            <w:pPr>
              <w:spacing w:line="360" w:lineRule="auto"/>
              <w:jc w:val="both"/>
              <w:rPr>
                <w:b/>
                <w:sz w:val="24"/>
                <w:szCs w:val="24"/>
              </w:rPr>
            </w:pPr>
            <w:r w:rsidRPr="00E77A6E">
              <w:rPr>
                <w:b/>
                <w:sz w:val="24"/>
                <w:szCs w:val="24"/>
              </w:rPr>
              <w:t>Projects</w:t>
            </w:r>
          </w:p>
        </w:tc>
        <w:tc>
          <w:tcPr>
            <w:tcW w:w="8772" w:type="dxa"/>
            <w:gridSpan w:val="4"/>
          </w:tcPr>
          <w:p w:rsidR="00785650" w:rsidRPr="00E77A6E" w:rsidRDefault="00785650" w:rsidP="00785650">
            <w:pPr>
              <w:spacing w:line="360" w:lineRule="auto"/>
              <w:jc w:val="both"/>
              <w:rPr>
                <w:b/>
                <w:sz w:val="24"/>
                <w:szCs w:val="24"/>
              </w:rPr>
            </w:pPr>
            <w:r w:rsidRPr="00E77A6E">
              <w:rPr>
                <w:b/>
                <w:sz w:val="24"/>
                <w:szCs w:val="24"/>
              </w:rPr>
              <w:t xml:space="preserve">Cash Flows </w:t>
            </w:r>
            <w:r w:rsidRPr="00E77A6E">
              <w:rPr>
                <w:rFonts w:eastAsiaTheme="minorEastAsia"/>
                <w:b/>
                <w:sz w:val="24"/>
                <w:szCs w:val="24"/>
              </w:rPr>
              <w:t>(in ₹)</w:t>
            </w:r>
          </w:p>
        </w:tc>
      </w:tr>
      <w:tr w:rsidR="00785650" w:rsidRPr="00E77A6E" w:rsidTr="001D2ADB">
        <w:tc>
          <w:tcPr>
            <w:tcW w:w="1035" w:type="dxa"/>
            <w:vMerge/>
          </w:tcPr>
          <w:p w:rsidR="00785650" w:rsidRPr="00E77A6E" w:rsidRDefault="00785650" w:rsidP="00785650">
            <w:pPr>
              <w:spacing w:line="360" w:lineRule="auto"/>
              <w:jc w:val="both"/>
              <w:rPr>
                <w:b/>
                <w:sz w:val="24"/>
                <w:szCs w:val="24"/>
              </w:rPr>
            </w:pPr>
          </w:p>
        </w:tc>
        <w:tc>
          <w:tcPr>
            <w:tcW w:w="2193" w:type="dxa"/>
          </w:tcPr>
          <w:p w:rsidR="00785650" w:rsidRPr="00E77A6E" w:rsidRDefault="007150CA" w:rsidP="00785650">
            <w:pPr>
              <w:spacing w:line="360" w:lineRule="auto"/>
              <w:jc w:val="both"/>
              <w:rPr>
                <w:b/>
                <w:sz w:val="24"/>
                <w:szCs w:val="24"/>
              </w:rPr>
            </w:pPr>
            <m:oMathPara>
              <m:oMath>
                <m:sSub>
                  <m:sSubPr>
                    <m:ctrlPr>
                      <w:rPr>
                        <w:rFonts w:ascii="Cambria Math" w:hAnsi="Cambria Math"/>
                        <w:b/>
                        <w:sz w:val="24"/>
                        <w:szCs w:val="24"/>
                      </w:rPr>
                    </m:ctrlPr>
                  </m:sSubPr>
                  <m:e>
                    <m:r>
                      <m:rPr>
                        <m:sty m:val="bi"/>
                      </m:rPr>
                      <w:rPr>
                        <w:rFonts w:ascii="Cambria Math" w:hAnsi="Cambria Math"/>
                        <w:sz w:val="24"/>
                        <w:szCs w:val="24"/>
                      </w:rPr>
                      <m:t>C</m:t>
                    </m:r>
                  </m:e>
                  <m:sub>
                    <m:r>
                      <m:rPr>
                        <m:sty m:val="b"/>
                      </m:rPr>
                      <w:rPr>
                        <w:rFonts w:ascii="Cambria Math" w:hAnsi="Cambria Math"/>
                        <w:sz w:val="24"/>
                        <w:szCs w:val="24"/>
                      </w:rPr>
                      <m:t>0</m:t>
                    </m:r>
                  </m:sub>
                </m:sSub>
              </m:oMath>
            </m:oMathPara>
          </w:p>
        </w:tc>
        <w:tc>
          <w:tcPr>
            <w:tcW w:w="2193" w:type="dxa"/>
          </w:tcPr>
          <w:p w:rsidR="00785650" w:rsidRPr="00E77A6E" w:rsidRDefault="007150CA" w:rsidP="00785650">
            <w:pPr>
              <w:spacing w:line="360" w:lineRule="auto"/>
              <w:jc w:val="both"/>
              <w:rPr>
                <w:b/>
                <w:sz w:val="24"/>
                <w:szCs w:val="24"/>
              </w:rPr>
            </w:pPr>
            <m:oMathPara>
              <m:oMath>
                <m:sSub>
                  <m:sSubPr>
                    <m:ctrlPr>
                      <w:rPr>
                        <w:rFonts w:ascii="Cambria Math" w:hAnsi="Cambria Math"/>
                        <w:b/>
                        <w:sz w:val="24"/>
                        <w:szCs w:val="24"/>
                      </w:rPr>
                    </m:ctrlPr>
                  </m:sSubPr>
                  <m:e>
                    <m:r>
                      <m:rPr>
                        <m:sty m:val="bi"/>
                      </m:rPr>
                      <w:rPr>
                        <w:rFonts w:ascii="Cambria Math" w:hAnsi="Cambria Math"/>
                        <w:sz w:val="24"/>
                        <w:szCs w:val="24"/>
                      </w:rPr>
                      <m:t>C</m:t>
                    </m:r>
                  </m:e>
                  <m:sub>
                    <m:r>
                      <m:rPr>
                        <m:sty m:val="b"/>
                      </m:rPr>
                      <w:rPr>
                        <w:rFonts w:ascii="Cambria Math" w:hAnsi="Cambria Math"/>
                        <w:sz w:val="24"/>
                        <w:szCs w:val="24"/>
                      </w:rPr>
                      <m:t>1</m:t>
                    </m:r>
                  </m:sub>
                </m:sSub>
              </m:oMath>
            </m:oMathPara>
          </w:p>
        </w:tc>
        <w:tc>
          <w:tcPr>
            <w:tcW w:w="2193" w:type="dxa"/>
          </w:tcPr>
          <w:p w:rsidR="00785650" w:rsidRPr="00E77A6E" w:rsidRDefault="007150CA" w:rsidP="00785650">
            <w:pPr>
              <w:spacing w:line="360" w:lineRule="auto"/>
              <w:jc w:val="both"/>
              <w:rPr>
                <w:b/>
                <w:sz w:val="24"/>
                <w:szCs w:val="24"/>
              </w:rPr>
            </w:pPr>
            <m:oMathPara>
              <m:oMath>
                <m:sSub>
                  <m:sSubPr>
                    <m:ctrlPr>
                      <w:rPr>
                        <w:rFonts w:ascii="Cambria Math" w:hAnsi="Cambria Math"/>
                        <w:b/>
                        <w:sz w:val="24"/>
                        <w:szCs w:val="24"/>
                      </w:rPr>
                    </m:ctrlPr>
                  </m:sSubPr>
                  <m:e>
                    <m:r>
                      <m:rPr>
                        <m:sty m:val="bi"/>
                      </m:rPr>
                      <w:rPr>
                        <w:rFonts w:ascii="Cambria Math" w:hAnsi="Cambria Math"/>
                        <w:sz w:val="24"/>
                        <w:szCs w:val="24"/>
                      </w:rPr>
                      <m:t>C</m:t>
                    </m:r>
                  </m:e>
                  <m:sub>
                    <m:r>
                      <m:rPr>
                        <m:sty m:val="b"/>
                      </m:rPr>
                      <w:rPr>
                        <w:rFonts w:ascii="Cambria Math" w:hAnsi="Cambria Math"/>
                        <w:sz w:val="24"/>
                        <w:szCs w:val="24"/>
                      </w:rPr>
                      <m:t>2</m:t>
                    </m:r>
                  </m:sub>
                </m:sSub>
              </m:oMath>
            </m:oMathPara>
          </w:p>
        </w:tc>
        <w:tc>
          <w:tcPr>
            <w:tcW w:w="2193" w:type="dxa"/>
          </w:tcPr>
          <w:p w:rsidR="00785650" w:rsidRPr="00E77A6E" w:rsidRDefault="007150CA" w:rsidP="00785650">
            <w:pPr>
              <w:spacing w:line="360" w:lineRule="auto"/>
              <w:jc w:val="both"/>
              <w:rPr>
                <w:b/>
                <w:sz w:val="24"/>
                <w:szCs w:val="24"/>
              </w:rPr>
            </w:pPr>
            <m:oMathPara>
              <m:oMath>
                <m:sSub>
                  <m:sSubPr>
                    <m:ctrlPr>
                      <w:rPr>
                        <w:rFonts w:ascii="Cambria Math" w:hAnsi="Cambria Math"/>
                        <w:b/>
                        <w:sz w:val="24"/>
                        <w:szCs w:val="24"/>
                      </w:rPr>
                    </m:ctrlPr>
                  </m:sSubPr>
                  <m:e>
                    <m:r>
                      <m:rPr>
                        <m:sty m:val="bi"/>
                      </m:rPr>
                      <w:rPr>
                        <w:rFonts w:ascii="Cambria Math" w:hAnsi="Cambria Math"/>
                        <w:sz w:val="24"/>
                        <w:szCs w:val="24"/>
                      </w:rPr>
                      <m:t>C</m:t>
                    </m:r>
                  </m:e>
                  <m:sub>
                    <m:r>
                      <m:rPr>
                        <m:sty m:val="b"/>
                      </m:rPr>
                      <w:rPr>
                        <w:rFonts w:ascii="Cambria Math" w:hAnsi="Cambria Math"/>
                        <w:sz w:val="24"/>
                        <w:szCs w:val="24"/>
                      </w:rPr>
                      <m:t>3</m:t>
                    </m:r>
                  </m:sub>
                </m:sSub>
              </m:oMath>
            </m:oMathPara>
          </w:p>
        </w:tc>
      </w:tr>
      <w:tr w:rsidR="00785650" w:rsidRPr="00E77A6E" w:rsidTr="001D2ADB">
        <w:tc>
          <w:tcPr>
            <w:tcW w:w="1035" w:type="dxa"/>
          </w:tcPr>
          <w:p w:rsidR="00785650" w:rsidRPr="00E77A6E" w:rsidRDefault="00785650" w:rsidP="00785650">
            <w:pPr>
              <w:spacing w:line="360" w:lineRule="auto"/>
              <w:jc w:val="both"/>
              <w:rPr>
                <w:b/>
                <w:sz w:val="24"/>
                <w:szCs w:val="24"/>
              </w:rPr>
            </w:pPr>
            <w:r w:rsidRPr="00E77A6E">
              <w:rPr>
                <w:b/>
                <w:sz w:val="24"/>
                <w:szCs w:val="24"/>
              </w:rPr>
              <w:t>A</w:t>
            </w:r>
          </w:p>
        </w:tc>
        <w:tc>
          <w:tcPr>
            <w:tcW w:w="2193" w:type="dxa"/>
          </w:tcPr>
          <w:p w:rsidR="00785650" w:rsidRPr="00E77A6E" w:rsidRDefault="00785650" w:rsidP="00785650">
            <w:pPr>
              <w:spacing w:line="360" w:lineRule="auto"/>
              <w:jc w:val="both"/>
              <w:rPr>
                <w:b/>
                <w:sz w:val="24"/>
                <w:szCs w:val="24"/>
              </w:rPr>
            </w:pPr>
            <w:r w:rsidRPr="00E77A6E">
              <w:rPr>
                <w:b/>
                <w:sz w:val="24"/>
                <w:szCs w:val="24"/>
              </w:rPr>
              <w:t>- 25,000</w:t>
            </w:r>
          </w:p>
        </w:tc>
        <w:tc>
          <w:tcPr>
            <w:tcW w:w="2193" w:type="dxa"/>
          </w:tcPr>
          <w:p w:rsidR="00785650" w:rsidRPr="00E77A6E" w:rsidRDefault="00785650" w:rsidP="00785650">
            <w:pPr>
              <w:spacing w:line="360" w:lineRule="auto"/>
              <w:jc w:val="both"/>
              <w:rPr>
                <w:b/>
                <w:sz w:val="24"/>
                <w:szCs w:val="24"/>
              </w:rPr>
            </w:pPr>
            <w:r w:rsidRPr="00E77A6E">
              <w:rPr>
                <w:b/>
                <w:sz w:val="24"/>
                <w:szCs w:val="24"/>
              </w:rPr>
              <w:t>18,000</w:t>
            </w:r>
          </w:p>
        </w:tc>
        <w:tc>
          <w:tcPr>
            <w:tcW w:w="2193" w:type="dxa"/>
          </w:tcPr>
          <w:p w:rsidR="00785650" w:rsidRPr="00E77A6E" w:rsidRDefault="00785650" w:rsidP="00785650">
            <w:pPr>
              <w:spacing w:line="360" w:lineRule="auto"/>
              <w:jc w:val="both"/>
              <w:rPr>
                <w:b/>
                <w:sz w:val="24"/>
                <w:szCs w:val="24"/>
              </w:rPr>
            </w:pPr>
            <w:r w:rsidRPr="00E77A6E">
              <w:rPr>
                <w:b/>
                <w:sz w:val="24"/>
                <w:szCs w:val="24"/>
              </w:rPr>
              <w:t>25,000</w:t>
            </w:r>
          </w:p>
        </w:tc>
        <w:tc>
          <w:tcPr>
            <w:tcW w:w="2193" w:type="dxa"/>
          </w:tcPr>
          <w:p w:rsidR="00785650" w:rsidRPr="00E77A6E" w:rsidRDefault="00785650" w:rsidP="00785650">
            <w:pPr>
              <w:spacing w:line="360" w:lineRule="auto"/>
              <w:jc w:val="both"/>
              <w:rPr>
                <w:b/>
                <w:sz w:val="24"/>
                <w:szCs w:val="24"/>
              </w:rPr>
            </w:pPr>
            <w:r w:rsidRPr="00E77A6E">
              <w:rPr>
                <w:b/>
                <w:sz w:val="24"/>
                <w:szCs w:val="24"/>
              </w:rPr>
              <w:t>12,000</w:t>
            </w:r>
          </w:p>
        </w:tc>
      </w:tr>
      <w:tr w:rsidR="00785650" w:rsidRPr="00E77A6E" w:rsidTr="001D2ADB">
        <w:tc>
          <w:tcPr>
            <w:tcW w:w="1035" w:type="dxa"/>
          </w:tcPr>
          <w:p w:rsidR="00785650" w:rsidRPr="00E77A6E" w:rsidRDefault="00785650" w:rsidP="00785650">
            <w:pPr>
              <w:spacing w:line="360" w:lineRule="auto"/>
              <w:jc w:val="both"/>
              <w:rPr>
                <w:b/>
                <w:sz w:val="24"/>
                <w:szCs w:val="24"/>
              </w:rPr>
            </w:pPr>
            <w:r w:rsidRPr="00E77A6E">
              <w:rPr>
                <w:b/>
                <w:sz w:val="24"/>
                <w:szCs w:val="24"/>
              </w:rPr>
              <w:t>B</w:t>
            </w:r>
          </w:p>
        </w:tc>
        <w:tc>
          <w:tcPr>
            <w:tcW w:w="2193" w:type="dxa"/>
          </w:tcPr>
          <w:p w:rsidR="00785650" w:rsidRPr="00E77A6E" w:rsidRDefault="00785650" w:rsidP="00785650">
            <w:pPr>
              <w:spacing w:line="360" w:lineRule="auto"/>
              <w:jc w:val="both"/>
              <w:rPr>
                <w:b/>
                <w:sz w:val="24"/>
                <w:szCs w:val="24"/>
              </w:rPr>
            </w:pPr>
            <w:r w:rsidRPr="00E77A6E">
              <w:rPr>
                <w:b/>
                <w:sz w:val="24"/>
                <w:szCs w:val="24"/>
              </w:rPr>
              <w:t>- 28,000</w:t>
            </w:r>
          </w:p>
        </w:tc>
        <w:tc>
          <w:tcPr>
            <w:tcW w:w="2193" w:type="dxa"/>
          </w:tcPr>
          <w:p w:rsidR="00785650" w:rsidRPr="00E77A6E" w:rsidRDefault="00785650" w:rsidP="00785650">
            <w:pPr>
              <w:spacing w:line="360" w:lineRule="auto"/>
              <w:jc w:val="both"/>
              <w:rPr>
                <w:b/>
                <w:sz w:val="24"/>
                <w:szCs w:val="24"/>
              </w:rPr>
            </w:pPr>
            <w:r w:rsidRPr="00E77A6E">
              <w:rPr>
                <w:b/>
                <w:sz w:val="24"/>
                <w:szCs w:val="24"/>
              </w:rPr>
              <w:t>14,000</w:t>
            </w:r>
          </w:p>
        </w:tc>
        <w:tc>
          <w:tcPr>
            <w:tcW w:w="2193" w:type="dxa"/>
          </w:tcPr>
          <w:p w:rsidR="00785650" w:rsidRPr="00E77A6E" w:rsidRDefault="00785650" w:rsidP="00785650">
            <w:pPr>
              <w:spacing w:line="360" w:lineRule="auto"/>
              <w:jc w:val="both"/>
              <w:rPr>
                <w:b/>
                <w:sz w:val="24"/>
                <w:szCs w:val="24"/>
              </w:rPr>
            </w:pPr>
            <w:r w:rsidRPr="00E77A6E">
              <w:rPr>
                <w:b/>
                <w:sz w:val="24"/>
                <w:szCs w:val="24"/>
              </w:rPr>
              <w:t>19,000</w:t>
            </w:r>
          </w:p>
        </w:tc>
        <w:tc>
          <w:tcPr>
            <w:tcW w:w="2193" w:type="dxa"/>
          </w:tcPr>
          <w:p w:rsidR="00785650" w:rsidRPr="00E77A6E" w:rsidRDefault="00785650" w:rsidP="00785650">
            <w:pPr>
              <w:spacing w:line="360" w:lineRule="auto"/>
              <w:jc w:val="both"/>
              <w:rPr>
                <w:b/>
                <w:sz w:val="24"/>
                <w:szCs w:val="24"/>
              </w:rPr>
            </w:pPr>
            <w:r w:rsidRPr="00E77A6E">
              <w:rPr>
                <w:b/>
                <w:sz w:val="24"/>
                <w:szCs w:val="24"/>
              </w:rPr>
              <w:t>28,000</w:t>
            </w:r>
          </w:p>
        </w:tc>
      </w:tr>
    </w:tbl>
    <w:p w:rsidR="00785650" w:rsidRPr="00E77A6E" w:rsidRDefault="00785650" w:rsidP="00785650">
      <w:pPr>
        <w:spacing w:line="360" w:lineRule="auto"/>
        <w:jc w:val="both"/>
        <w:rPr>
          <w:rFonts w:ascii="Times New Roman" w:hAnsi="Times New Roman" w:cs="Times New Roman"/>
          <w:b/>
          <w:sz w:val="24"/>
          <w:szCs w:val="24"/>
        </w:rPr>
      </w:pPr>
    </w:p>
    <w:p w:rsidR="00785650" w:rsidRPr="00E77A6E" w:rsidRDefault="00785650" w:rsidP="00785650">
      <w:pPr>
        <w:spacing w:line="360" w:lineRule="auto"/>
        <w:jc w:val="both"/>
        <w:rPr>
          <w:rFonts w:ascii="Times New Roman" w:hAnsi="Times New Roman" w:cs="Times New Roman"/>
          <w:b/>
          <w:sz w:val="24"/>
          <w:szCs w:val="24"/>
        </w:rPr>
      </w:pPr>
      <w:r w:rsidRPr="00E77A6E">
        <w:rPr>
          <w:rFonts w:ascii="Times New Roman" w:hAnsi="Times New Roman" w:cs="Times New Roman"/>
          <w:b/>
          <w:sz w:val="24"/>
          <w:szCs w:val="24"/>
        </w:rPr>
        <w:t>Assuming 10% opportunity cost of capital, estimate net present value and payback period for project A and B. Which project should be recommended under each of these techniques?</w:t>
      </w:r>
    </w:p>
    <w:p w:rsidR="00785650" w:rsidRPr="00E77A6E" w:rsidRDefault="00785650" w:rsidP="00785650">
      <w:pPr>
        <w:spacing w:line="360" w:lineRule="auto"/>
        <w:jc w:val="both"/>
        <w:rPr>
          <w:rFonts w:ascii="Times New Roman" w:hAnsi="Times New Roman" w:cs="Times New Roman"/>
          <w:b/>
          <w:sz w:val="24"/>
          <w:szCs w:val="24"/>
        </w:rPr>
      </w:pPr>
      <w:r w:rsidRPr="00E77A6E">
        <w:rPr>
          <w:rFonts w:ascii="Times New Roman" w:hAnsi="Times New Roman" w:cs="Times New Roman"/>
          <w:b/>
          <w:sz w:val="24"/>
          <w:szCs w:val="24"/>
        </w:rPr>
        <w:t>The present value factor (PVF) @ 10% is as follows:</w:t>
      </w:r>
    </w:p>
    <w:tbl>
      <w:tblPr>
        <w:tblW w:w="5000" w:type="pct"/>
        <w:tblLook w:val="04A0"/>
      </w:tblPr>
      <w:tblGrid>
        <w:gridCol w:w="2090"/>
        <w:gridCol w:w="2384"/>
        <w:gridCol w:w="2384"/>
        <w:gridCol w:w="2384"/>
      </w:tblGrid>
      <w:tr w:rsidR="00785650" w:rsidRPr="00E77A6E" w:rsidTr="00785650">
        <w:trPr>
          <w:trHeight w:val="290"/>
        </w:trPr>
        <w:tc>
          <w:tcPr>
            <w:tcW w:w="1130" w:type="pct"/>
            <w:tcBorders>
              <w:top w:val="single" w:sz="4" w:space="0" w:color="auto"/>
              <w:left w:val="single" w:sz="4" w:space="0" w:color="auto"/>
              <w:bottom w:val="single" w:sz="4" w:space="0" w:color="auto"/>
              <w:right w:val="single" w:sz="4" w:space="0" w:color="auto"/>
            </w:tcBorders>
            <w:noWrap/>
            <w:vAlign w:val="bottom"/>
            <w:hideMark/>
          </w:tcPr>
          <w:p w:rsidR="00785650" w:rsidRPr="00E77A6E" w:rsidRDefault="00785650" w:rsidP="00785650">
            <w:pPr>
              <w:spacing w:line="360" w:lineRule="auto"/>
              <w:jc w:val="both"/>
              <w:rPr>
                <w:rFonts w:ascii="Times New Roman" w:hAnsi="Times New Roman" w:cs="Times New Roman"/>
                <w:b/>
                <w:sz w:val="24"/>
                <w:szCs w:val="24"/>
              </w:rPr>
            </w:pPr>
            <w:r w:rsidRPr="00E77A6E">
              <w:rPr>
                <w:rFonts w:ascii="Times New Roman" w:hAnsi="Times New Roman" w:cs="Times New Roman"/>
                <w:b/>
                <w:sz w:val="24"/>
                <w:szCs w:val="24"/>
              </w:rPr>
              <w:t>Year</w:t>
            </w:r>
          </w:p>
        </w:tc>
        <w:tc>
          <w:tcPr>
            <w:tcW w:w="1290" w:type="pct"/>
            <w:tcBorders>
              <w:top w:val="single" w:sz="4" w:space="0" w:color="auto"/>
              <w:left w:val="nil"/>
              <w:bottom w:val="single" w:sz="4" w:space="0" w:color="auto"/>
              <w:right w:val="single" w:sz="4" w:space="0" w:color="auto"/>
            </w:tcBorders>
            <w:noWrap/>
            <w:vAlign w:val="bottom"/>
            <w:hideMark/>
          </w:tcPr>
          <w:p w:rsidR="00785650" w:rsidRPr="00E77A6E" w:rsidRDefault="00785650" w:rsidP="00785650">
            <w:pPr>
              <w:spacing w:line="360" w:lineRule="auto"/>
              <w:jc w:val="both"/>
              <w:rPr>
                <w:rFonts w:ascii="Times New Roman" w:hAnsi="Times New Roman" w:cs="Times New Roman"/>
                <w:b/>
                <w:sz w:val="24"/>
                <w:szCs w:val="24"/>
              </w:rPr>
            </w:pPr>
            <w:r w:rsidRPr="00E77A6E">
              <w:rPr>
                <w:rFonts w:ascii="Times New Roman" w:hAnsi="Times New Roman" w:cs="Times New Roman"/>
                <w:b/>
                <w:sz w:val="24"/>
                <w:szCs w:val="24"/>
              </w:rPr>
              <w:t>1</w:t>
            </w:r>
          </w:p>
        </w:tc>
        <w:tc>
          <w:tcPr>
            <w:tcW w:w="1290" w:type="pct"/>
            <w:tcBorders>
              <w:top w:val="single" w:sz="4" w:space="0" w:color="auto"/>
              <w:left w:val="nil"/>
              <w:bottom w:val="single" w:sz="4" w:space="0" w:color="auto"/>
              <w:right w:val="single" w:sz="4" w:space="0" w:color="auto"/>
            </w:tcBorders>
            <w:noWrap/>
            <w:vAlign w:val="bottom"/>
            <w:hideMark/>
          </w:tcPr>
          <w:p w:rsidR="00785650" w:rsidRPr="00E77A6E" w:rsidRDefault="00785650" w:rsidP="00785650">
            <w:pPr>
              <w:spacing w:line="360" w:lineRule="auto"/>
              <w:jc w:val="both"/>
              <w:rPr>
                <w:rFonts w:ascii="Times New Roman" w:hAnsi="Times New Roman" w:cs="Times New Roman"/>
                <w:b/>
                <w:sz w:val="24"/>
                <w:szCs w:val="24"/>
              </w:rPr>
            </w:pPr>
            <w:r w:rsidRPr="00E77A6E">
              <w:rPr>
                <w:rFonts w:ascii="Times New Roman" w:hAnsi="Times New Roman" w:cs="Times New Roman"/>
                <w:b/>
                <w:sz w:val="24"/>
                <w:szCs w:val="24"/>
              </w:rPr>
              <w:t>2</w:t>
            </w:r>
          </w:p>
        </w:tc>
        <w:tc>
          <w:tcPr>
            <w:tcW w:w="1290" w:type="pct"/>
            <w:tcBorders>
              <w:top w:val="single" w:sz="4" w:space="0" w:color="auto"/>
              <w:left w:val="nil"/>
              <w:bottom w:val="single" w:sz="4" w:space="0" w:color="auto"/>
              <w:right w:val="single" w:sz="4" w:space="0" w:color="auto"/>
            </w:tcBorders>
            <w:noWrap/>
            <w:vAlign w:val="bottom"/>
            <w:hideMark/>
          </w:tcPr>
          <w:p w:rsidR="00785650" w:rsidRPr="00E77A6E" w:rsidRDefault="00785650" w:rsidP="00785650">
            <w:pPr>
              <w:spacing w:line="360" w:lineRule="auto"/>
              <w:jc w:val="both"/>
              <w:rPr>
                <w:rFonts w:ascii="Times New Roman" w:hAnsi="Times New Roman" w:cs="Times New Roman"/>
                <w:b/>
                <w:sz w:val="24"/>
                <w:szCs w:val="24"/>
              </w:rPr>
            </w:pPr>
            <w:r w:rsidRPr="00E77A6E">
              <w:rPr>
                <w:rFonts w:ascii="Times New Roman" w:hAnsi="Times New Roman" w:cs="Times New Roman"/>
                <w:b/>
                <w:sz w:val="24"/>
                <w:szCs w:val="24"/>
              </w:rPr>
              <w:t>3</w:t>
            </w:r>
          </w:p>
        </w:tc>
      </w:tr>
      <w:tr w:rsidR="00785650" w:rsidRPr="00E77A6E" w:rsidTr="00785650">
        <w:trPr>
          <w:trHeight w:val="290"/>
        </w:trPr>
        <w:tc>
          <w:tcPr>
            <w:tcW w:w="1130" w:type="pct"/>
            <w:tcBorders>
              <w:top w:val="nil"/>
              <w:left w:val="single" w:sz="4" w:space="0" w:color="auto"/>
              <w:bottom w:val="single" w:sz="4" w:space="0" w:color="auto"/>
              <w:right w:val="single" w:sz="4" w:space="0" w:color="auto"/>
            </w:tcBorders>
            <w:noWrap/>
            <w:vAlign w:val="bottom"/>
            <w:hideMark/>
          </w:tcPr>
          <w:p w:rsidR="00785650" w:rsidRPr="00E77A6E" w:rsidRDefault="00785650" w:rsidP="00785650">
            <w:pPr>
              <w:spacing w:line="360" w:lineRule="auto"/>
              <w:jc w:val="both"/>
              <w:rPr>
                <w:rFonts w:ascii="Times New Roman" w:hAnsi="Times New Roman" w:cs="Times New Roman"/>
                <w:b/>
                <w:sz w:val="24"/>
                <w:szCs w:val="24"/>
              </w:rPr>
            </w:pPr>
            <w:r w:rsidRPr="00E77A6E">
              <w:rPr>
                <w:rFonts w:ascii="Times New Roman" w:hAnsi="Times New Roman" w:cs="Times New Roman"/>
                <w:b/>
                <w:sz w:val="24"/>
                <w:szCs w:val="24"/>
              </w:rPr>
              <w:t>10%</w:t>
            </w:r>
          </w:p>
        </w:tc>
        <w:tc>
          <w:tcPr>
            <w:tcW w:w="1290" w:type="pct"/>
            <w:tcBorders>
              <w:top w:val="nil"/>
              <w:left w:val="nil"/>
              <w:bottom w:val="single" w:sz="4" w:space="0" w:color="auto"/>
              <w:right w:val="single" w:sz="4" w:space="0" w:color="auto"/>
            </w:tcBorders>
            <w:noWrap/>
            <w:vAlign w:val="bottom"/>
            <w:hideMark/>
          </w:tcPr>
          <w:p w:rsidR="00785650" w:rsidRPr="00E77A6E" w:rsidRDefault="00785650" w:rsidP="00785650">
            <w:pPr>
              <w:spacing w:line="360" w:lineRule="auto"/>
              <w:jc w:val="both"/>
              <w:rPr>
                <w:rFonts w:ascii="Times New Roman" w:hAnsi="Times New Roman" w:cs="Times New Roman"/>
                <w:b/>
                <w:sz w:val="24"/>
                <w:szCs w:val="24"/>
              </w:rPr>
            </w:pPr>
            <w:r w:rsidRPr="00E77A6E">
              <w:rPr>
                <w:rFonts w:ascii="Times New Roman" w:hAnsi="Times New Roman" w:cs="Times New Roman"/>
                <w:b/>
                <w:sz w:val="24"/>
                <w:szCs w:val="24"/>
              </w:rPr>
              <w:t>0.909</w:t>
            </w:r>
          </w:p>
        </w:tc>
        <w:tc>
          <w:tcPr>
            <w:tcW w:w="1290" w:type="pct"/>
            <w:tcBorders>
              <w:top w:val="nil"/>
              <w:left w:val="nil"/>
              <w:bottom w:val="single" w:sz="4" w:space="0" w:color="auto"/>
              <w:right w:val="single" w:sz="4" w:space="0" w:color="auto"/>
            </w:tcBorders>
            <w:noWrap/>
            <w:vAlign w:val="bottom"/>
            <w:hideMark/>
          </w:tcPr>
          <w:p w:rsidR="00785650" w:rsidRPr="00E77A6E" w:rsidRDefault="00785650" w:rsidP="00785650">
            <w:pPr>
              <w:spacing w:line="360" w:lineRule="auto"/>
              <w:jc w:val="both"/>
              <w:rPr>
                <w:rFonts w:ascii="Times New Roman" w:hAnsi="Times New Roman" w:cs="Times New Roman"/>
                <w:b/>
                <w:sz w:val="24"/>
                <w:szCs w:val="24"/>
              </w:rPr>
            </w:pPr>
            <w:r w:rsidRPr="00E77A6E">
              <w:rPr>
                <w:rFonts w:ascii="Times New Roman" w:hAnsi="Times New Roman" w:cs="Times New Roman"/>
                <w:b/>
                <w:sz w:val="24"/>
                <w:szCs w:val="24"/>
              </w:rPr>
              <w:t>0.826</w:t>
            </w:r>
          </w:p>
        </w:tc>
        <w:tc>
          <w:tcPr>
            <w:tcW w:w="1290" w:type="pct"/>
            <w:tcBorders>
              <w:top w:val="nil"/>
              <w:left w:val="nil"/>
              <w:bottom w:val="single" w:sz="4" w:space="0" w:color="auto"/>
              <w:right w:val="single" w:sz="4" w:space="0" w:color="auto"/>
            </w:tcBorders>
            <w:noWrap/>
            <w:vAlign w:val="bottom"/>
            <w:hideMark/>
          </w:tcPr>
          <w:p w:rsidR="00785650" w:rsidRPr="00E77A6E" w:rsidRDefault="00785650" w:rsidP="00785650">
            <w:pPr>
              <w:spacing w:line="360" w:lineRule="auto"/>
              <w:jc w:val="both"/>
              <w:rPr>
                <w:rFonts w:ascii="Times New Roman" w:hAnsi="Times New Roman" w:cs="Times New Roman"/>
                <w:b/>
                <w:sz w:val="24"/>
                <w:szCs w:val="24"/>
              </w:rPr>
            </w:pPr>
            <w:r w:rsidRPr="00E77A6E">
              <w:rPr>
                <w:rFonts w:ascii="Times New Roman" w:hAnsi="Times New Roman" w:cs="Times New Roman"/>
                <w:b/>
                <w:sz w:val="24"/>
                <w:szCs w:val="24"/>
              </w:rPr>
              <w:t>0.751</w:t>
            </w:r>
          </w:p>
        </w:tc>
      </w:tr>
    </w:tbl>
    <w:p w:rsidR="00785650" w:rsidRPr="00E77A6E" w:rsidRDefault="00785650" w:rsidP="00785650">
      <w:pPr>
        <w:spacing w:line="360" w:lineRule="auto"/>
        <w:jc w:val="both"/>
        <w:rPr>
          <w:rFonts w:ascii="Times New Roman" w:hAnsi="Times New Roman" w:cs="Times New Roman"/>
          <w:b/>
          <w:sz w:val="24"/>
          <w:szCs w:val="24"/>
        </w:rPr>
      </w:pPr>
      <w:r w:rsidRPr="00E77A6E">
        <w:rPr>
          <w:rFonts w:ascii="Times New Roman" w:hAnsi="Times New Roman" w:cs="Times New Roman"/>
          <w:b/>
          <w:sz w:val="24"/>
          <w:szCs w:val="24"/>
        </w:rPr>
        <w:t xml:space="preserve"> </w:t>
      </w:r>
    </w:p>
    <w:p w:rsidR="00E77A6E" w:rsidRPr="00E77A6E" w:rsidRDefault="00785650" w:rsidP="00785650">
      <w:pPr>
        <w:spacing w:line="360" w:lineRule="auto"/>
        <w:jc w:val="both"/>
        <w:rPr>
          <w:rFonts w:ascii="Times New Roman" w:hAnsi="Times New Roman" w:cs="Times New Roman"/>
          <w:b/>
          <w:sz w:val="24"/>
          <w:szCs w:val="24"/>
        </w:rPr>
      </w:pPr>
      <w:r w:rsidRPr="00E77A6E">
        <w:rPr>
          <w:rFonts w:ascii="Times New Roman" w:hAnsi="Times New Roman" w:cs="Times New Roman"/>
          <w:b/>
          <w:sz w:val="24"/>
          <w:szCs w:val="24"/>
        </w:rPr>
        <w:t>4+4+2</w:t>
      </w:r>
    </w:p>
    <w:p w:rsidR="00E77A6E" w:rsidRPr="00E77A6E" w:rsidRDefault="00E77A6E" w:rsidP="00E77A6E">
      <w:pPr>
        <w:spacing w:after="200" w:line="360" w:lineRule="auto"/>
        <w:jc w:val="both"/>
        <w:rPr>
          <w:rFonts w:ascii="Times New Roman" w:eastAsia="Aptos" w:hAnsi="Times New Roman" w:cs="Times New Roman"/>
          <w:b/>
          <w:sz w:val="24"/>
          <w:szCs w:val="24"/>
          <w:lang w:eastAsia="en-US"/>
        </w:rPr>
      </w:pPr>
      <w:proofErr w:type="gramStart"/>
      <w:r w:rsidRPr="00E77A6E">
        <w:rPr>
          <w:rFonts w:ascii="Times New Roman" w:eastAsia="Aptos" w:hAnsi="Times New Roman" w:cs="Times New Roman"/>
          <w:b/>
          <w:sz w:val="24"/>
          <w:szCs w:val="24"/>
          <w:lang w:eastAsia="en-US"/>
        </w:rPr>
        <w:t>Ans 5.</w:t>
      </w:r>
      <w:proofErr w:type="gramEnd"/>
    </w:p>
    <w:p w:rsidR="00E77A6E" w:rsidRPr="00E77A6E" w:rsidRDefault="00E77A6E" w:rsidP="00E77A6E">
      <w:pPr>
        <w:keepNext/>
        <w:keepLines/>
        <w:spacing w:before="360" w:after="80" w:line="360" w:lineRule="auto"/>
        <w:jc w:val="both"/>
        <w:outlineLvl w:val="0"/>
        <w:rPr>
          <w:rFonts w:ascii="Times New Roman" w:eastAsia="Times New Roman" w:hAnsi="Times New Roman" w:cs="Times New Roman"/>
          <w:sz w:val="24"/>
          <w:szCs w:val="24"/>
          <w:lang w:eastAsia="en-US"/>
        </w:rPr>
      </w:pPr>
      <w:r w:rsidRPr="00E77A6E">
        <w:rPr>
          <w:rFonts w:ascii="Times New Roman" w:eastAsia="Times New Roman" w:hAnsi="Times New Roman" w:cs="Times New Roman"/>
          <w:b/>
          <w:bCs/>
          <w:sz w:val="24"/>
          <w:szCs w:val="24"/>
          <w:lang w:eastAsia="en-US"/>
        </w:rPr>
        <w:t>NPV and Payback Period of Projects A and B</w:t>
      </w:r>
    </w:p>
    <w:p w:rsidR="00E77A6E" w:rsidRPr="00E77A6E" w:rsidRDefault="00E77A6E" w:rsidP="00E77A6E">
      <w:pPr>
        <w:keepNext/>
        <w:keepLines/>
        <w:spacing w:before="160" w:after="80" w:line="360" w:lineRule="auto"/>
        <w:jc w:val="both"/>
        <w:outlineLvl w:val="2"/>
        <w:rPr>
          <w:rFonts w:ascii="Times New Roman" w:eastAsia="Times New Roman" w:hAnsi="Times New Roman" w:cs="Times New Roman"/>
          <w:sz w:val="24"/>
          <w:szCs w:val="24"/>
          <w:lang w:eastAsia="en-US"/>
        </w:rPr>
      </w:pPr>
      <w:r w:rsidRPr="00E77A6E">
        <w:rPr>
          <w:rFonts w:ascii="Times New Roman" w:eastAsia="Times New Roman" w:hAnsi="Times New Roman" w:cs="Times New Roman"/>
          <w:b/>
          <w:bCs/>
          <w:sz w:val="24"/>
          <w:szCs w:val="24"/>
          <w:lang w:eastAsia="en-US"/>
        </w:rPr>
        <w:t>Given</w:t>
      </w:r>
    </w:p>
    <w:tbl>
      <w:tblPr>
        <w:tblStyle w:val="Table"/>
        <w:tblW w:w="5000" w:type="pct"/>
        <w:tblLook w:val="0020"/>
      </w:tblPr>
      <w:tblGrid>
        <w:gridCol w:w="1848"/>
        <w:gridCol w:w="1972"/>
        <w:gridCol w:w="1808"/>
        <w:gridCol w:w="1808"/>
        <w:gridCol w:w="1806"/>
      </w:tblGrid>
      <w:tr w:rsidR="00E77A6E" w:rsidRPr="00E77A6E" w:rsidTr="001D2ADB">
        <w:trPr>
          <w:cnfStyle w:val="100000000000"/>
          <w:tblHeader/>
        </w:trPr>
        <w:tc>
          <w:tcPr>
            <w:tcW w:w="1000" w:type="pct"/>
            <w:tcBorders>
              <w:top w:val="single" w:sz="10" w:space="0" w:color="000000"/>
              <w:left w:val="single" w:sz="10" w:space="0" w:color="000000"/>
              <w:bottom w:val="single" w:sz="10" w:space="0" w:color="000000"/>
              <w:right w:val="single" w:sz="10" w:space="0" w:color="000000"/>
            </w:tcBorders>
            <w:vAlign w:val="center"/>
          </w:tcPr>
          <w:p w:rsidR="00E77A6E" w:rsidRPr="00E77A6E" w:rsidRDefault="00E77A6E" w:rsidP="00E77A6E">
            <w:pPr>
              <w:spacing w:before="36" w:after="36" w:line="360" w:lineRule="auto"/>
              <w:jc w:val="both"/>
              <w:rPr>
                <w:rFonts w:ascii="Times New Roman" w:hAnsi="Times New Roman"/>
              </w:rPr>
            </w:pPr>
            <w:r w:rsidRPr="00E77A6E">
              <w:rPr>
                <w:rFonts w:ascii="Times New Roman" w:hAnsi="Times New Roman"/>
              </w:rPr>
              <w:t>Project</w:t>
            </w:r>
          </w:p>
        </w:tc>
        <w:tc>
          <w:tcPr>
            <w:tcW w:w="1067" w:type="pct"/>
            <w:tcBorders>
              <w:top w:val="single" w:sz="10" w:space="0" w:color="000000"/>
              <w:left w:val="single" w:sz="10" w:space="0" w:color="000000"/>
              <w:bottom w:val="single" w:sz="10" w:space="0" w:color="000000"/>
              <w:right w:val="single" w:sz="10" w:space="0" w:color="000000"/>
            </w:tcBorders>
            <w:vAlign w:val="center"/>
          </w:tcPr>
          <w:p w:rsidR="00E77A6E" w:rsidRPr="00E77A6E" w:rsidRDefault="00E77A6E" w:rsidP="00E77A6E">
            <w:pPr>
              <w:spacing w:before="36" w:after="36" w:line="360" w:lineRule="auto"/>
              <w:jc w:val="both"/>
              <w:rPr>
                <w:rFonts w:ascii="Times New Roman" w:hAnsi="Times New Roman"/>
              </w:rPr>
            </w:pPr>
            <w:r w:rsidRPr="00E77A6E">
              <w:rPr>
                <w:rFonts w:ascii="Times New Roman" w:hAnsi="Times New Roman"/>
              </w:rPr>
              <w:t>C₀</w:t>
            </w:r>
          </w:p>
        </w:tc>
        <w:tc>
          <w:tcPr>
            <w:tcW w:w="978" w:type="pct"/>
            <w:tcBorders>
              <w:top w:val="single" w:sz="10" w:space="0" w:color="000000"/>
              <w:left w:val="single" w:sz="10" w:space="0" w:color="000000"/>
              <w:bottom w:val="single" w:sz="10" w:space="0" w:color="000000"/>
              <w:right w:val="single" w:sz="10" w:space="0" w:color="000000"/>
            </w:tcBorders>
            <w:vAlign w:val="center"/>
          </w:tcPr>
          <w:p w:rsidR="00E77A6E" w:rsidRPr="00E77A6E" w:rsidRDefault="00E77A6E" w:rsidP="00E77A6E">
            <w:pPr>
              <w:spacing w:before="36" w:after="36" w:line="360" w:lineRule="auto"/>
              <w:jc w:val="both"/>
              <w:rPr>
                <w:rFonts w:ascii="Times New Roman" w:hAnsi="Times New Roman"/>
              </w:rPr>
            </w:pPr>
            <w:r w:rsidRPr="00E77A6E">
              <w:rPr>
                <w:rFonts w:ascii="Times New Roman" w:hAnsi="Times New Roman"/>
              </w:rPr>
              <w:t>C₁</w:t>
            </w:r>
          </w:p>
        </w:tc>
        <w:tc>
          <w:tcPr>
            <w:tcW w:w="978" w:type="pct"/>
            <w:tcBorders>
              <w:top w:val="single" w:sz="10" w:space="0" w:color="000000"/>
              <w:left w:val="single" w:sz="10" w:space="0" w:color="000000"/>
              <w:bottom w:val="single" w:sz="10" w:space="0" w:color="000000"/>
              <w:right w:val="single" w:sz="10" w:space="0" w:color="000000"/>
            </w:tcBorders>
            <w:vAlign w:val="center"/>
          </w:tcPr>
          <w:p w:rsidR="00E77A6E" w:rsidRPr="00E77A6E" w:rsidRDefault="00E77A6E" w:rsidP="00E77A6E">
            <w:pPr>
              <w:spacing w:before="36" w:after="36" w:line="360" w:lineRule="auto"/>
              <w:jc w:val="both"/>
              <w:rPr>
                <w:rFonts w:ascii="Times New Roman" w:hAnsi="Times New Roman"/>
              </w:rPr>
            </w:pPr>
            <w:r w:rsidRPr="00E77A6E">
              <w:rPr>
                <w:rFonts w:ascii="Times New Roman" w:hAnsi="Times New Roman"/>
              </w:rPr>
              <w:t>C₂</w:t>
            </w:r>
          </w:p>
        </w:tc>
        <w:tc>
          <w:tcPr>
            <w:tcW w:w="978" w:type="pct"/>
            <w:tcBorders>
              <w:top w:val="single" w:sz="10" w:space="0" w:color="000000"/>
              <w:left w:val="single" w:sz="10" w:space="0" w:color="000000"/>
              <w:bottom w:val="single" w:sz="10" w:space="0" w:color="000000"/>
              <w:right w:val="single" w:sz="10" w:space="0" w:color="000000"/>
            </w:tcBorders>
            <w:vAlign w:val="center"/>
          </w:tcPr>
          <w:p w:rsidR="00E77A6E" w:rsidRPr="00E77A6E" w:rsidRDefault="00E77A6E" w:rsidP="00E77A6E">
            <w:pPr>
              <w:spacing w:before="36" w:after="36" w:line="360" w:lineRule="auto"/>
              <w:jc w:val="both"/>
              <w:rPr>
                <w:rFonts w:ascii="Times New Roman" w:hAnsi="Times New Roman"/>
              </w:rPr>
            </w:pPr>
            <w:r w:rsidRPr="00E77A6E">
              <w:rPr>
                <w:rFonts w:ascii="Times New Roman" w:hAnsi="Times New Roman"/>
              </w:rPr>
              <w:t>C₃</w:t>
            </w:r>
          </w:p>
        </w:tc>
      </w:tr>
      <w:tr w:rsidR="00E77A6E" w:rsidRPr="00E77A6E" w:rsidTr="001D2ADB">
        <w:tc>
          <w:tcPr>
            <w:tcW w:w="1000" w:type="pct"/>
            <w:tcBorders>
              <w:top w:val="single" w:sz="10" w:space="0" w:color="000000"/>
              <w:left w:val="single" w:sz="10" w:space="0" w:color="000000"/>
              <w:bottom w:val="single" w:sz="10" w:space="0" w:color="000000"/>
              <w:right w:val="single" w:sz="10" w:space="0" w:color="000000"/>
            </w:tcBorders>
          </w:tcPr>
          <w:p w:rsidR="00E77A6E" w:rsidRPr="00E77A6E" w:rsidRDefault="00E77A6E" w:rsidP="00E77A6E">
            <w:pPr>
              <w:spacing w:before="36" w:after="36" w:line="360" w:lineRule="auto"/>
              <w:jc w:val="both"/>
              <w:rPr>
                <w:rFonts w:ascii="Times New Roman" w:hAnsi="Times New Roman"/>
              </w:rPr>
            </w:pPr>
            <w:r w:rsidRPr="00E77A6E">
              <w:rPr>
                <w:rFonts w:ascii="Times New Roman" w:hAnsi="Times New Roman"/>
              </w:rPr>
              <w:t>A</w:t>
            </w:r>
          </w:p>
        </w:tc>
        <w:tc>
          <w:tcPr>
            <w:tcW w:w="1067" w:type="pct"/>
            <w:tcBorders>
              <w:top w:val="single" w:sz="10" w:space="0" w:color="000000"/>
              <w:left w:val="single" w:sz="10" w:space="0" w:color="000000"/>
              <w:bottom w:val="single" w:sz="10" w:space="0" w:color="000000"/>
              <w:right w:val="single" w:sz="10" w:space="0" w:color="000000"/>
            </w:tcBorders>
          </w:tcPr>
          <w:p w:rsidR="00E77A6E" w:rsidRPr="00E77A6E" w:rsidRDefault="00E77A6E" w:rsidP="00E77A6E">
            <w:pPr>
              <w:spacing w:before="36" w:after="36" w:line="360" w:lineRule="auto"/>
              <w:jc w:val="both"/>
              <w:rPr>
                <w:rFonts w:ascii="Times New Roman" w:hAnsi="Times New Roman"/>
              </w:rPr>
            </w:pPr>
            <w:r w:rsidRPr="00E77A6E">
              <w:rPr>
                <w:rFonts w:ascii="Times New Roman" w:hAnsi="Times New Roman"/>
              </w:rPr>
              <w:t>-25,000</w:t>
            </w:r>
          </w:p>
        </w:tc>
        <w:tc>
          <w:tcPr>
            <w:tcW w:w="978" w:type="pct"/>
            <w:tcBorders>
              <w:top w:val="single" w:sz="10" w:space="0" w:color="000000"/>
              <w:left w:val="single" w:sz="10" w:space="0" w:color="000000"/>
              <w:bottom w:val="single" w:sz="10" w:space="0" w:color="000000"/>
              <w:right w:val="single" w:sz="10" w:space="0" w:color="000000"/>
            </w:tcBorders>
          </w:tcPr>
          <w:p w:rsidR="00E77A6E" w:rsidRPr="00E77A6E" w:rsidRDefault="00E77A6E" w:rsidP="00E77A6E">
            <w:pPr>
              <w:spacing w:before="36" w:after="36" w:line="360" w:lineRule="auto"/>
              <w:jc w:val="both"/>
              <w:rPr>
                <w:rFonts w:ascii="Times New Roman" w:hAnsi="Times New Roman"/>
              </w:rPr>
            </w:pPr>
            <w:r w:rsidRPr="00E77A6E">
              <w:rPr>
                <w:rFonts w:ascii="Times New Roman" w:hAnsi="Times New Roman"/>
              </w:rPr>
              <w:t>18,000</w:t>
            </w:r>
          </w:p>
        </w:tc>
        <w:tc>
          <w:tcPr>
            <w:tcW w:w="978" w:type="pct"/>
            <w:tcBorders>
              <w:top w:val="single" w:sz="10" w:space="0" w:color="000000"/>
              <w:left w:val="single" w:sz="10" w:space="0" w:color="000000"/>
              <w:bottom w:val="single" w:sz="10" w:space="0" w:color="000000"/>
              <w:right w:val="single" w:sz="10" w:space="0" w:color="000000"/>
            </w:tcBorders>
          </w:tcPr>
          <w:p w:rsidR="00E77A6E" w:rsidRPr="00E77A6E" w:rsidRDefault="00E77A6E" w:rsidP="00E77A6E">
            <w:pPr>
              <w:spacing w:before="36" w:after="36" w:line="360" w:lineRule="auto"/>
              <w:jc w:val="both"/>
              <w:rPr>
                <w:rFonts w:ascii="Times New Roman" w:hAnsi="Times New Roman"/>
              </w:rPr>
            </w:pPr>
            <w:r w:rsidRPr="00E77A6E">
              <w:rPr>
                <w:rFonts w:ascii="Times New Roman" w:hAnsi="Times New Roman"/>
              </w:rPr>
              <w:t>25,000</w:t>
            </w:r>
          </w:p>
        </w:tc>
        <w:tc>
          <w:tcPr>
            <w:tcW w:w="978" w:type="pct"/>
            <w:tcBorders>
              <w:top w:val="single" w:sz="10" w:space="0" w:color="000000"/>
              <w:left w:val="single" w:sz="10" w:space="0" w:color="000000"/>
              <w:bottom w:val="single" w:sz="10" w:space="0" w:color="000000"/>
              <w:right w:val="single" w:sz="10" w:space="0" w:color="000000"/>
            </w:tcBorders>
          </w:tcPr>
          <w:p w:rsidR="00E77A6E" w:rsidRPr="00E77A6E" w:rsidRDefault="00E77A6E" w:rsidP="00E77A6E">
            <w:pPr>
              <w:spacing w:before="36" w:after="36" w:line="360" w:lineRule="auto"/>
              <w:jc w:val="both"/>
              <w:rPr>
                <w:rFonts w:ascii="Times New Roman" w:hAnsi="Times New Roman"/>
              </w:rPr>
            </w:pPr>
            <w:r w:rsidRPr="00E77A6E">
              <w:rPr>
                <w:rFonts w:ascii="Times New Roman" w:hAnsi="Times New Roman"/>
              </w:rPr>
              <w:t>12,000</w:t>
            </w:r>
          </w:p>
        </w:tc>
      </w:tr>
      <w:tr w:rsidR="00E77A6E" w:rsidRPr="00E77A6E" w:rsidTr="001D2ADB">
        <w:tc>
          <w:tcPr>
            <w:tcW w:w="1000" w:type="pct"/>
            <w:tcBorders>
              <w:top w:val="single" w:sz="10" w:space="0" w:color="000000"/>
              <w:left w:val="single" w:sz="10" w:space="0" w:color="000000"/>
              <w:bottom w:val="single" w:sz="10" w:space="0" w:color="000000"/>
              <w:right w:val="single" w:sz="10" w:space="0" w:color="000000"/>
            </w:tcBorders>
          </w:tcPr>
          <w:p w:rsidR="00E77A6E" w:rsidRPr="00E77A6E" w:rsidRDefault="00E77A6E" w:rsidP="00E77A6E">
            <w:pPr>
              <w:spacing w:before="36" w:after="36" w:line="360" w:lineRule="auto"/>
              <w:jc w:val="both"/>
              <w:rPr>
                <w:rFonts w:ascii="Times New Roman" w:hAnsi="Times New Roman"/>
              </w:rPr>
            </w:pPr>
            <w:r w:rsidRPr="00E77A6E">
              <w:rPr>
                <w:rFonts w:ascii="Times New Roman" w:hAnsi="Times New Roman"/>
              </w:rPr>
              <w:lastRenderedPageBreak/>
              <w:t>B</w:t>
            </w:r>
          </w:p>
        </w:tc>
        <w:tc>
          <w:tcPr>
            <w:tcW w:w="1067" w:type="pct"/>
            <w:tcBorders>
              <w:top w:val="single" w:sz="10" w:space="0" w:color="000000"/>
              <w:left w:val="single" w:sz="10" w:space="0" w:color="000000"/>
              <w:bottom w:val="single" w:sz="10" w:space="0" w:color="000000"/>
              <w:right w:val="single" w:sz="10" w:space="0" w:color="000000"/>
            </w:tcBorders>
          </w:tcPr>
          <w:p w:rsidR="00E77A6E" w:rsidRPr="00E77A6E" w:rsidRDefault="00E77A6E" w:rsidP="00E77A6E">
            <w:pPr>
              <w:spacing w:before="36" w:after="36" w:line="360" w:lineRule="auto"/>
              <w:jc w:val="both"/>
              <w:rPr>
                <w:rFonts w:ascii="Times New Roman" w:hAnsi="Times New Roman"/>
              </w:rPr>
            </w:pPr>
            <w:r w:rsidRPr="00E77A6E">
              <w:rPr>
                <w:rFonts w:ascii="Times New Roman" w:hAnsi="Times New Roman"/>
              </w:rPr>
              <w:t>-28,000</w:t>
            </w:r>
          </w:p>
        </w:tc>
        <w:tc>
          <w:tcPr>
            <w:tcW w:w="978" w:type="pct"/>
            <w:tcBorders>
              <w:top w:val="single" w:sz="10" w:space="0" w:color="000000"/>
              <w:left w:val="single" w:sz="10" w:space="0" w:color="000000"/>
              <w:bottom w:val="single" w:sz="10" w:space="0" w:color="000000"/>
              <w:right w:val="single" w:sz="10" w:space="0" w:color="000000"/>
            </w:tcBorders>
          </w:tcPr>
          <w:p w:rsidR="00E77A6E" w:rsidRPr="00E77A6E" w:rsidRDefault="00E77A6E" w:rsidP="00E77A6E">
            <w:pPr>
              <w:spacing w:before="36" w:after="36" w:line="360" w:lineRule="auto"/>
              <w:jc w:val="both"/>
              <w:rPr>
                <w:rFonts w:ascii="Times New Roman" w:hAnsi="Times New Roman"/>
              </w:rPr>
            </w:pPr>
            <w:r w:rsidRPr="00E77A6E">
              <w:rPr>
                <w:rFonts w:ascii="Times New Roman" w:hAnsi="Times New Roman"/>
              </w:rPr>
              <w:t>14,000</w:t>
            </w:r>
          </w:p>
        </w:tc>
        <w:tc>
          <w:tcPr>
            <w:tcW w:w="978" w:type="pct"/>
            <w:tcBorders>
              <w:top w:val="single" w:sz="10" w:space="0" w:color="000000"/>
              <w:left w:val="single" w:sz="10" w:space="0" w:color="000000"/>
              <w:bottom w:val="single" w:sz="10" w:space="0" w:color="000000"/>
              <w:right w:val="single" w:sz="10" w:space="0" w:color="000000"/>
            </w:tcBorders>
          </w:tcPr>
          <w:p w:rsidR="00E77A6E" w:rsidRPr="00E77A6E" w:rsidRDefault="00E77A6E" w:rsidP="00E77A6E">
            <w:pPr>
              <w:spacing w:before="36" w:after="36" w:line="360" w:lineRule="auto"/>
              <w:jc w:val="both"/>
              <w:rPr>
                <w:rFonts w:ascii="Times New Roman" w:hAnsi="Times New Roman"/>
              </w:rPr>
            </w:pPr>
            <w:r w:rsidRPr="00E77A6E">
              <w:rPr>
                <w:rFonts w:ascii="Times New Roman" w:hAnsi="Times New Roman"/>
              </w:rPr>
              <w:t>19,000</w:t>
            </w:r>
          </w:p>
        </w:tc>
        <w:tc>
          <w:tcPr>
            <w:tcW w:w="978" w:type="pct"/>
            <w:tcBorders>
              <w:top w:val="single" w:sz="10" w:space="0" w:color="000000"/>
              <w:left w:val="single" w:sz="10" w:space="0" w:color="000000"/>
              <w:bottom w:val="single" w:sz="10" w:space="0" w:color="000000"/>
              <w:right w:val="single" w:sz="10" w:space="0" w:color="000000"/>
            </w:tcBorders>
          </w:tcPr>
          <w:p w:rsidR="00E77A6E" w:rsidRPr="00E77A6E" w:rsidRDefault="00E77A6E" w:rsidP="00E77A6E">
            <w:pPr>
              <w:spacing w:before="36" w:after="36" w:line="360" w:lineRule="auto"/>
              <w:jc w:val="both"/>
              <w:rPr>
                <w:rFonts w:ascii="Times New Roman" w:hAnsi="Times New Roman"/>
              </w:rPr>
            </w:pPr>
            <w:r w:rsidRPr="00E77A6E">
              <w:rPr>
                <w:rFonts w:ascii="Times New Roman" w:hAnsi="Times New Roman"/>
              </w:rPr>
              <w:t>28,000</w:t>
            </w:r>
          </w:p>
        </w:tc>
      </w:tr>
    </w:tbl>
    <w:p w:rsidR="00E77A6E" w:rsidRPr="00E77A6E" w:rsidRDefault="00E77A6E" w:rsidP="00E77A6E">
      <w:pPr>
        <w:spacing w:before="180" w:after="180" w:line="360" w:lineRule="auto"/>
        <w:jc w:val="both"/>
        <w:rPr>
          <w:rFonts w:ascii="Times New Roman" w:eastAsia="Aptos" w:hAnsi="Times New Roman" w:cs="Times New Roman"/>
          <w:sz w:val="24"/>
          <w:szCs w:val="24"/>
          <w:lang w:eastAsia="en-US"/>
        </w:rPr>
      </w:pPr>
      <w:r w:rsidRPr="00E77A6E">
        <w:rPr>
          <w:rFonts w:ascii="Times New Roman" w:eastAsia="Aptos" w:hAnsi="Times New Roman" w:cs="Times New Roman"/>
          <w:b/>
          <w:bCs/>
          <w:sz w:val="24"/>
          <w:szCs w:val="24"/>
          <w:lang w:eastAsia="en-US"/>
        </w:rPr>
        <w:t>PV Factors @ 10%</w:t>
      </w:r>
    </w:p>
    <w:p w:rsidR="00E77A6E" w:rsidRPr="00E77A6E" w:rsidRDefault="00E77A6E" w:rsidP="00E77A6E">
      <w:pPr>
        <w:spacing w:before="180" w:after="180" w:line="360" w:lineRule="auto"/>
        <w:jc w:val="both"/>
        <w:rPr>
          <w:rFonts w:ascii="Times New Roman" w:eastAsia="Aptos" w:hAnsi="Times New Roman" w:cs="Times New Roman"/>
          <w:sz w:val="24"/>
          <w:szCs w:val="24"/>
          <w:lang w:eastAsia="en-US"/>
        </w:rPr>
      </w:pPr>
      <w:r w:rsidRPr="00E77A6E">
        <w:rPr>
          <w:rFonts w:ascii="Times New Roman" w:eastAsia="Aptos" w:hAnsi="Times New Roman" w:cs="Times New Roman"/>
          <w:sz w:val="24"/>
          <w:szCs w:val="24"/>
          <w:lang w:eastAsia="en-US"/>
        </w:rPr>
        <w:t>Year 1 = 0.909 | Year 2 = 0.826 | Year 3 = 0.751</w:t>
      </w:r>
    </w:p>
    <w:p w:rsidR="00E77A6E" w:rsidRPr="00E77A6E" w:rsidRDefault="00E77A6E" w:rsidP="00E77A6E">
      <w:pPr>
        <w:keepNext/>
        <w:keepLines/>
        <w:spacing w:before="160" w:after="80" w:line="360" w:lineRule="auto"/>
        <w:jc w:val="both"/>
        <w:outlineLvl w:val="1"/>
        <w:rPr>
          <w:rFonts w:ascii="Times New Roman" w:eastAsia="Times New Roman" w:hAnsi="Times New Roman" w:cs="Times New Roman"/>
          <w:sz w:val="24"/>
          <w:szCs w:val="24"/>
          <w:lang w:eastAsia="en-US"/>
        </w:rPr>
      </w:pPr>
      <w:r w:rsidRPr="00E77A6E">
        <w:rPr>
          <w:rFonts w:ascii="Times New Roman" w:eastAsia="Times New Roman" w:hAnsi="Times New Roman" w:cs="Times New Roman"/>
          <w:b/>
          <w:bCs/>
          <w:sz w:val="24"/>
          <w:szCs w:val="24"/>
          <w:lang w:eastAsia="en-US"/>
        </w:rPr>
        <w:t>Project A</w:t>
      </w:r>
    </w:p>
    <w:p w:rsidR="00785650" w:rsidRPr="00785650" w:rsidRDefault="00785650" w:rsidP="00785650">
      <w:pPr>
        <w:spacing w:line="360" w:lineRule="auto"/>
        <w:jc w:val="both"/>
        <w:rPr>
          <w:rFonts w:ascii="Times New Roman" w:hAnsi="Times New Roman" w:cs="Times New Roman"/>
          <w:sz w:val="24"/>
          <w:szCs w:val="24"/>
        </w:rPr>
      </w:pPr>
    </w:p>
    <w:p w:rsidR="00CEA6ED" w:rsidRPr="00E77A6E" w:rsidRDefault="00785650" w:rsidP="00785650">
      <w:pPr>
        <w:spacing w:line="360" w:lineRule="auto"/>
        <w:jc w:val="both"/>
        <w:rPr>
          <w:rFonts w:ascii="Times New Roman" w:hAnsi="Times New Roman" w:cs="Times New Roman"/>
          <w:b/>
          <w:sz w:val="24"/>
          <w:szCs w:val="24"/>
        </w:rPr>
      </w:pPr>
      <w:r w:rsidRPr="00E77A6E">
        <w:rPr>
          <w:rFonts w:ascii="Times New Roman" w:hAnsi="Times New Roman" w:cs="Times New Roman"/>
          <w:b/>
          <w:sz w:val="24"/>
          <w:szCs w:val="24"/>
        </w:rPr>
        <w:t>Q6.  Describe in detail the Miller and Modigliani model of dividend policy.</w:t>
      </w:r>
    </w:p>
    <w:p w:rsidR="00E77A6E" w:rsidRDefault="00E77A6E" w:rsidP="00E77A6E">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6.</w:t>
      </w:r>
      <w:proofErr w:type="gramEnd"/>
    </w:p>
    <w:p w:rsidR="00E77A6E" w:rsidRPr="00E77A6E" w:rsidRDefault="00E77A6E" w:rsidP="00E77A6E">
      <w:pPr>
        <w:spacing w:line="360" w:lineRule="auto"/>
        <w:jc w:val="both"/>
        <w:rPr>
          <w:rFonts w:ascii="Times New Roman" w:hAnsi="Times New Roman" w:cs="Times New Roman"/>
          <w:b/>
          <w:bCs/>
          <w:sz w:val="24"/>
          <w:szCs w:val="24"/>
          <w:lang w:val="en-US"/>
        </w:rPr>
      </w:pPr>
      <w:r w:rsidRPr="00E77A6E">
        <w:rPr>
          <w:rFonts w:ascii="Times New Roman" w:hAnsi="Times New Roman" w:cs="Times New Roman"/>
          <w:b/>
          <w:bCs/>
          <w:sz w:val="24"/>
          <w:szCs w:val="24"/>
          <w:lang w:val="en-US"/>
        </w:rPr>
        <w:t>Miller and Modigliani (MM) Model of Dividend Policy</w:t>
      </w:r>
    </w:p>
    <w:p w:rsidR="00E77A6E" w:rsidRPr="00E77A6E" w:rsidRDefault="00E77A6E" w:rsidP="004D4022">
      <w:pPr>
        <w:spacing w:line="360" w:lineRule="auto"/>
        <w:jc w:val="both"/>
        <w:rPr>
          <w:rFonts w:ascii="Times New Roman" w:hAnsi="Times New Roman" w:cs="Times New Roman"/>
          <w:sz w:val="24"/>
          <w:szCs w:val="24"/>
          <w:lang w:val="en-US"/>
        </w:rPr>
      </w:pPr>
      <w:r w:rsidRPr="00E77A6E">
        <w:rPr>
          <w:rFonts w:ascii="Times New Roman" w:hAnsi="Times New Roman" w:cs="Times New Roman"/>
          <w:sz w:val="24"/>
          <w:szCs w:val="24"/>
          <w:lang w:val="en-US"/>
        </w:rPr>
        <w:t xml:space="preserve">The </w:t>
      </w:r>
      <w:r w:rsidRPr="00E77A6E">
        <w:rPr>
          <w:rFonts w:ascii="Times New Roman" w:hAnsi="Times New Roman" w:cs="Times New Roman"/>
          <w:bCs/>
          <w:sz w:val="24"/>
          <w:szCs w:val="24"/>
          <w:lang w:val="en-US"/>
        </w:rPr>
        <w:t>Miller and Modigliani (MM) model of dividend policy</w:t>
      </w:r>
      <w:r w:rsidRPr="00E77A6E">
        <w:rPr>
          <w:rFonts w:ascii="Times New Roman" w:hAnsi="Times New Roman" w:cs="Times New Roman"/>
          <w:sz w:val="24"/>
          <w:szCs w:val="24"/>
          <w:lang w:val="en-US"/>
        </w:rPr>
        <w:t xml:space="preserve">, proposed by </w:t>
      </w:r>
      <w:r w:rsidRPr="00E77A6E">
        <w:rPr>
          <w:rFonts w:ascii="Times New Roman" w:hAnsi="Times New Roman" w:cs="Times New Roman"/>
          <w:bCs/>
          <w:sz w:val="24"/>
          <w:szCs w:val="24"/>
          <w:lang w:val="en-US"/>
        </w:rPr>
        <w:t>Merton Miller and Franco Modigliani in 1961</w:t>
      </w:r>
      <w:r w:rsidRPr="00E77A6E">
        <w:rPr>
          <w:rFonts w:ascii="Times New Roman" w:hAnsi="Times New Roman" w:cs="Times New Roman"/>
          <w:sz w:val="24"/>
          <w:szCs w:val="24"/>
          <w:lang w:val="en-US"/>
        </w:rPr>
        <w:t xml:space="preserve">, is one of the most influential theories in corporate finance. The model asserts that </w:t>
      </w:r>
      <w:r w:rsidRPr="00E77A6E">
        <w:rPr>
          <w:rFonts w:ascii="Times New Roman" w:hAnsi="Times New Roman" w:cs="Times New Roman"/>
          <w:bCs/>
          <w:sz w:val="24"/>
          <w:szCs w:val="24"/>
          <w:lang w:val="en-US"/>
        </w:rPr>
        <w:t>dividend policy is irrelevant</w:t>
      </w:r>
      <w:r w:rsidRPr="00E77A6E">
        <w:rPr>
          <w:rFonts w:ascii="Times New Roman" w:hAnsi="Times New Roman" w:cs="Times New Roman"/>
          <w:sz w:val="24"/>
          <w:szCs w:val="24"/>
          <w:lang w:val="en-US"/>
        </w:rPr>
        <w:t xml:space="preserve"> to the value of a firm under certain idealized conditions. According to MM, the value of a firm depends solely on its </w:t>
      </w:r>
      <w:r w:rsidRPr="00E77A6E">
        <w:rPr>
          <w:rFonts w:ascii="Times New Roman" w:hAnsi="Times New Roman" w:cs="Times New Roman"/>
          <w:bCs/>
          <w:sz w:val="24"/>
          <w:szCs w:val="24"/>
          <w:lang w:val="en-US"/>
        </w:rPr>
        <w:t>earning power and investment decisions</w:t>
      </w:r>
      <w:r w:rsidRPr="00E77A6E">
        <w:rPr>
          <w:rFonts w:ascii="Times New Roman" w:hAnsi="Times New Roman" w:cs="Times New Roman"/>
          <w:sz w:val="24"/>
          <w:szCs w:val="24"/>
          <w:lang w:val="en-US"/>
        </w:rPr>
        <w:t xml:space="preserve">, not on how earnings are distributed between dividends and retained </w:t>
      </w:r>
    </w:p>
    <w:p w:rsidR="00E77A6E" w:rsidRPr="00E77A6E" w:rsidRDefault="00E77A6E" w:rsidP="00E77A6E">
      <w:pPr>
        <w:spacing w:line="360" w:lineRule="auto"/>
        <w:jc w:val="both"/>
        <w:rPr>
          <w:rFonts w:ascii="Times New Roman" w:hAnsi="Times New Roman" w:cs="Times New Roman"/>
          <w:sz w:val="24"/>
          <w:szCs w:val="24"/>
          <w:lang w:val="en-US"/>
        </w:rPr>
      </w:pPr>
    </w:p>
    <w:sectPr w:rsidR="00E77A6E" w:rsidRPr="00E77A6E" w:rsidSect="000521EF">
      <w:footerReference w:type="default" r:id="rId9"/>
      <w:pgSz w:w="11906" w:h="16838"/>
      <w:pgMar w:top="1440" w:right="1440" w:bottom="1560" w:left="1440" w:header="284"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551" w:rsidRDefault="000B1551">
      <w:pPr>
        <w:spacing w:after="0" w:line="240" w:lineRule="auto"/>
      </w:pPr>
      <w:r>
        <w:separator/>
      </w:r>
    </w:p>
  </w:endnote>
  <w:endnote w:type="continuationSeparator" w:id="0">
    <w:p w:rsidR="000B1551" w:rsidRDefault="000B15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05"/>
      <w:gridCol w:w="3005"/>
      <w:gridCol w:w="3005"/>
    </w:tblGrid>
    <w:tr w:rsidR="1E150E75" w:rsidTr="1E150E75">
      <w:trPr>
        <w:trHeight w:val="300"/>
      </w:trPr>
      <w:tc>
        <w:tcPr>
          <w:tcW w:w="3005" w:type="dxa"/>
        </w:tcPr>
        <w:p w:rsidR="1E150E75" w:rsidRDefault="1E150E75" w:rsidP="1E150E75">
          <w:pPr>
            <w:pStyle w:val="Header"/>
            <w:ind w:left="-115"/>
          </w:pPr>
        </w:p>
      </w:tc>
      <w:tc>
        <w:tcPr>
          <w:tcW w:w="3005" w:type="dxa"/>
        </w:tcPr>
        <w:p w:rsidR="1E150E75" w:rsidRDefault="1E150E75" w:rsidP="1E150E75">
          <w:pPr>
            <w:pStyle w:val="Header"/>
            <w:jc w:val="center"/>
          </w:pPr>
        </w:p>
      </w:tc>
      <w:tc>
        <w:tcPr>
          <w:tcW w:w="3005" w:type="dxa"/>
        </w:tcPr>
        <w:p w:rsidR="1E150E75" w:rsidRDefault="1E150E75" w:rsidP="1E150E75">
          <w:pPr>
            <w:pStyle w:val="Header"/>
            <w:ind w:right="-115"/>
            <w:jc w:val="right"/>
          </w:pPr>
        </w:p>
      </w:tc>
    </w:tr>
  </w:tbl>
  <w:p w:rsidR="1E150E75" w:rsidRDefault="1E150E75" w:rsidP="1E150E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551" w:rsidRDefault="000B1551">
      <w:pPr>
        <w:spacing w:after="0" w:line="240" w:lineRule="auto"/>
      </w:pPr>
      <w:r>
        <w:separator/>
      </w:r>
    </w:p>
  </w:footnote>
  <w:footnote w:type="continuationSeparator" w:id="0">
    <w:p w:rsidR="000B1551" w:rsidRDefault="000B15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1"/>
    <w:multiLevelType w:val="multilevel"/>
    <w:tmpl w:val="322E7A2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6">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3"/>
  </w:num>
  <w:num w:numId="3">
    <w:abstractNumId w:val="15"/>
  </w:num>
  <w:num w:numId="4">
    <w:abstractNumId w:val="7"/>
  </w:num>
  <w:num w:numId="5">
    <w:abstractNumId w:val="4"/>
  </w:num>
  <w:num w:numId="6">
    <w:abstractNumId w:val="6"/>
  </w:num>
  <w:num w:numId="7">
    <w:abstractNumId w:val="13"/>
  </w:num>
  <w:num w:numId="8">
    <w:abstractNumId w:val="8"/>
  </w:num>
  <w:num w:numId="9">
    <w:abstractNumId w:val="12"/>
  </w:num>
  <w:num w:numId="10">
    <w:abstractNumId w:val="10"/>
  </w:num>
  <w:num w:numId="11">
    <w:abstractNumId w:val="11"/>
  </w:num>
  <w:num w:numId="12">
    <w:abstractNumId w:val="14"/>
  </w:num>
  <w:num w:numId="13">
    <w:abstractNumId w:val="2"/>
  </w:num>
  <w:num w:numId="14">
    <w:abstractNumId w:val="1"/>
  </w:num>
  <w:num w:numId="15">
    <w:abstractNumId w:val="9"/>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1E6A9F"/>
    <w:rsid w:val="00021DD2"/>
    <w:rsid w:val="000521EF"/>
    <w:rsid w:val="00081AA9"/>
    <w:rsid w:val="00083793"/>
    <w:rsid w:val="000A7F74"/>
    <w:rsid w:val="000B1551"/>
    <w:rsid w:val="000B7F11"/>
    <w:rsid w:val="000F7A02"/>
    <w:rsid w:val="001210B0"/>
    <w:rsid w:val="0012568E"/>
    <w:rsid w:val="00160DBF"/>
    <w:rsid w:val="001A6BC6"/>
    <w:rsid w:val="001C44C2"/>
    <w:rsid w:val="001E494A"/>
    <w:rsid w:val="001E4CD4"/>
    <w:rsid w:val="001E6A9F"/>
    <w:rsid w:val="001F4636"/>
    <w:rsid w:val="001F6C3D"/>
    <w:rsid w:val="00212FCF"/>
    <w:rsid w:val="00214BCB"/>
    <w:rsid w:val="00247BC6"/>
    <w:rsid w:val="0027106F"/>
    <w:rsid w:val="00274A2A"/>
    <w:rsid w:val="0028133A"/>
    <w:rsid w:val="002C22D6"/>
    <w:rsid w:val="002D75E6"/>
    <w:rsid w:val="002E4772"/>
    <w:rsid w:val="00330AF0"/>
    <w:rsid w:val="00364F89"/>
    <w:rsid w:val="00366C4F"/>
    <w:rsid w:val="003731BB"/>
    <w:rsid w:val="003758A1"/>
    <w:rsid w:val="003847ED"/>
    <w:rsid w:val="00385B24"/>
    <w:rsid w:val="003A0CF5"/>
    <w:rsid w:val="003E0B9E"/>
    <w:rsid w:val="003E7823"/>
    <w:rsid w:val="003F0CF9"/>
    <w:rsid w:val="0040781C"/>
    <w:rsid w:val="00490A6F"/>
    <w:rsid w:val="004C1A52"/>
    <w:rsid w:val="004C2ACE"/>
    <w:rsid w:val="004C2D2B"/>
    <w:rsid w:val="004C6CC0"/>
    <w:rsid w:val="004D4022"/>
    <w:rsid w:val="00530319"/>
    <w:rsid w:val="00554803"/>
    <w:rsid w:val="005872B6"/>
    <w:rsid w:val="00595428"/>
    <w:rsid w:val="005A4423"/>
    <w:rsid w:val="005D4196"/>
    <w:rsid w:val="005D78BE"/>
    <w:rsid w:val="005F14F3"/>
    <w:rsid w:val="0060010A"/>
    <w:rsid w:val="00610449"/>
    <w:rsid w:val="00631CE5"/>
    <w:rsid w:val="00650FDF"/>
    <w:rsid w:val="00655D5E"/>
    <w:rsid w:val="00684412"/>
    <w:rsid w:val="006B7E40"/>
    <w:rsid w:val="006C35BE"/>
    <w:rsid w:val="007150CA"/>
    <w:rsid w:val="00743C3B"/>
    <w:rsid w:val="0075053B"/>
    <w:rsid w:val="00765818"/>
    <w:rsid w:val="00785650"/>
    <w:rsid w:val="007A19FB"/>
    <w:rsid w:val="007A3A20"/>
    <w:rsid w:val="007D6CD9"/>
    <w:rsid w:val="007F0C2B"/>
    <w:rsid w:val="00816193"/>
    <w:rsid w:val="00820AC7"/>
    <w:rsid w:val="008316AF"/>
    <w:rsid w:val="008444C9"/>
    <w:rsid w:val="00875B8D"/>
    <w:rsid w:val="008903F4"/>
    <w:rsid w:val="00892D1E"/>
    <w:rsid w:val="008A05BE"/>
    <w:rsid w:val="008D072C"/>
    <w:rsid w:val="008E017F"/>
    <w:rsid w:val="008E1EA6"/>
    <w:rsid w:val="0092623C"/>
    <w:rsid w:val="009539C1"/>
    <w:rsid w:val="0098285D"/>
    <w:rsid w:val="00987ACB"/>
    <w:rsid w:val="009B510E"/>
    <w:rsid w:val="009E3AD0"/>
    <w:rsid w:val="00A34F34"/>
    <w:rsid w:val="00A80CC8"/>
    <w:rsid w:val="00AA031A"/>
    <w:rsid w:val="00AB1FDB"/>
    <w:rsid w:val="00B15225"/>
    <w:rsid w:val="00B3768A"/>
    <w:rsid w:val="00B77CE4"/>
    <w:rsid w:val="00BC682B"/>
    <w:rsid w:val="00C0395F"/>
    <w:rsid w:val="00C120BD"/>
    <w:rsid w:val="00C4599C"/>
    <w:rsid w:val="00C510BB"/>
    <w:rsid w:val="00C91A9E"/>
    <w:rsid w:val="00CC016F"/>
    <w:rsid w:val="00CC230F"/>
    <w:rsid w:val="00CEA6ED"/>
    <w:rsid w:val="00D017EA"/>
    <w:rsid w:val="00D312B3"/>
    <w:rsid w:val="00DA20B4"/>
    <w:rsid w:val="00DC3BBB"/>
    <w:rsid w:val="00DE4416"/>
    <w:rsid w:val="00DE535B"/>
    <w:rsid w:val="00DE628B"/>
    <w:rsid w:val="00E01D6B"/>
    <w:rsid w:val="00E02C12"/>
    <w:rsid w:val="00E27DEC"/>
    <w:rsid w:val="00E77A6E"/>
    <w:rsid w:val="00F46D65"/>
    <w:rsid w:val="00F521A6"/>
    <w:rsid w:val="00F56982"/>
    <w:rsid w:val="00F7718D"/>
    <w:rsid w:val="00FA1868"/>
    <w:rsid w:val="00FC464C"/>
    <w:rsid w:val="00FE68A2"/>
    <w:rsid w:val="0175886F"/>
    <w:rsid w:val="01B95022"/>
    <w:rsid w:val="02AEE632"/>
    <w:rsid w:val="08DC25D9"/>
    <w:rsid w:val="132FB5A6"/>
    <w:rsid w:val="1B037938"/>
    <w:rsid w:val="1B71DFC7"/>
    <w:rsid w:val="1BD9FA79"/>
    <w:rsid w:val="1E150E75"/>
    <w:rsid w:val="24B094EF"/>
    <w:rsid w:val="25FB08F9"/>
    <w:rsid w:val="2909FB5C"/>
    <w:rsid w:val="2A674505"/>
    <w:rsid w:val="357D0F97"/>
    <w:rsid w:val="37E18938"/>
    <w:rsid w:val="381865B4"/>
    <w:rsid w:val="4E807633"/>
    <w:rsid w:val="4FBA8AD0"/>
    <w:rsid w:val="52222434"/>
    <w:rsid w:val="55485F28"/>
    <w:rsid w:val="5C1C8C50"/>
    <w:rsid w:val="5DED3302"/>
    <w:rsid w:val="5E0C4CB0"/>
    <w:rsid w:val="71746BC7"/>
    <w:rsid w:val="76E290D1"/>
    <w:rsid w:val="778BC9F0"/>
    <w:rsid w:val="784AB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C4599C"/>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C4599C"/>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C4599C"/>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C4599C"/>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C4599C"/>
    <w:pPr>
      <w:keepNext/>
      <w:keepLines/>
      <w:spacing w:before="220" w:after="40"/>
      <w:outlineLvl w:val="4"/>
    </w:pPr>
    <w:rPr>
      <w:b/>
    </w:rPr>
  </w:style>
  <w:style w:type="paragraph" w:styleId="Heading6">
    <w:name w:val="heading 6"/>
    <w:basedOn w:val="Normal"/>
    <w:next w:val="Normal"/>
    <w:uiPriority w:val="9"/>
    <w:semiHidden/>
    <w:unhideWhenUsed/>
    <w:qFormat/>
    <w:rsid w:val="00C4599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4599C"/>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C4599C"/>
    <w:pPr>
      <w:keepNext/>
      <w:keepLines/>
      <w:spacing w:before="360" w:after="80"/>
    </w:pPr>
    <w:rPr>
      <w:rFonts w:ascii="Georgia" w:eastAsia="Georgia" w:hAnsi="Georgia" w:cs="Georgia"/>
      <w:i/>
      <w:color w:val="666666"/>
      <w:sz w:val="48"/>
      <w:szCs w:val="48"/>
    </w:rPr>
  </w:style>
  <w:style w:type="table" w:customStyle="1" w:styleId="a">
    <w:basedOn w:val="TableNormal"/>
    <w:rsid w:val="00C4599C"/>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4599C"/>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character" w:styleId="CommentReference">
    <w:name w:val="annotation reference"/>
    <w:basedOn w:val="DefaultParagraphFont"/>
    <w:uiPriority w:val="99"/>
    <w:semiHidden/>
    <w:unhideWhenUsed/>
    <w:rsid w:val="00DE535B"/>
    <w:rPr>
      <w:sz w:val="16"/>
      <w:szCs w:val="16"/>
    </w:rPr>
  </w:style>
  <w:style w:type="paragraph" w:styleId="CommentText">
    <w:name w:val="annotation text"/>
    <w:basedOn w:val="Normal"/>
    <w:link w:val="CommentTextChar"/>
    <w:uiPriority w:val="99"/>
    <w:unhideWhenUsed/>
    <w:rsid w:val="00DE535B"/>
    <w:pPr>
      <w:spacing w:line="240" w:lineRule="auto"/>
    </w:pPr>
    <w:rPr>
      <w:sz w:val="20"/>
      <w:szCs w:val="20"/>
    </w:rPr>
  </w:style>
  <w:style w:type="character" w:customStyle="1" w:styleId="CommentTextChar">
    <w:name w:val="Comment Text Char"/>
    <w:basedOn w:val="DefaultParagraphFont"/>
    <w:link w:val="CommentText"/>
    <w:uiPriority w:val="99"/>
    <w:rsid w:val="00DE535B"/>
    <w:rPr>
      <w:sz w:val="20"/>
      <w:szCs w:val="20"/>
    </w:rPr>
  </w:style>
  <w:style w:type="paragraph" w:styleId="CommentSubject">
    <w:name w:val="annotation subject"/>
    <w:basedOn w:val="CommentText"/>
    <w:next w:val="CommentText"/>
    <w:link w:val="CommentSubjectChar"/>
    <w:uiPriority w:val="99"/>
    <w:semiHidden/>
    <w:unhideWhenUsed/>
    <w:rsid w:val="00DE535B"/>
    <w:rPr>
      <w:b/>
      <w:bCs/>
    </w:rPr>
  </w:style>
  <w:style w:type="character" w:customStyle="1" w:styleId="CommentSubjectChar">
    <w:name w:val="Comment Subject Char"/>
    <w:basedOn w:val="CommentTextChar"/>
    <w:link w:val="CommentSubject"/>
    <w:uiPriority w:val="99"/>
    <w:semiHidden/>
    <w:rsid w:val="00DE535B"/>
    <w:rPr>
      <w:b/>
      <w:bCs/>
      <w:sz w:val="20"/>
      <w:szCs w:val="20"/>
    </w:rPr>
  </w:style>
  <w:style w:type="paragraph" w:styleId="BalloonText">
    <w:name w:val="Balloon Text"/>
    <w:basedOn w:val="Normal"/>
    <w:link w:val="BalloonTextChar"/>
    <w:uiPriority w:val="99"/>
    <w:semiHidden/>
    <w:unhideWhenUsed/>
    <w:rsid w:val="007856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650"/>
    <w:rPr>
      <w:rFonts w:ascii="Tahoma" w:hAnsi="Tahoma" w:cs="Tahoma"/>
      <w:sz w:val="16"/>
      <w:szCs w:val="16"/>
    </w:rPr>
  </w:style>
  <w:style w:type="table" w:customStyle="1" w:styleId="Table">
    <w:name w:val="Table"/>
    <w:semiHidden/>
    <w:unhideWhenUsed/>
    <w:qFormat/>
    <w:rsid w:val="00E77A6E"/>
    <w:pPr>
      <w:spacing w:after="200" w:line="240" w:lineRule="auto"/>
    </w:pPr>
    <w:rPr>
      <w:rFonts w:ascii="Aptos" w:eastAsia="Aptos" w:hAnsi="Aptos" w:cs="Times New Roman"/>
      <w:sz w:val="24"/>
      <w:szCs w:val="24"/>
      <w:lang w:val="en-US"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s>
</file>

<file path=word/webSettings.xml><?xml version="1.0" encoding="utf-8"?>
<w:webSettings xmlns:r="http://schemas.openxmlformats.org/officeDocument/2006/relationships" xmlns:w="http://schemas.openxmlformats.org/wordprocessingml/2006/main">
  <w:divs>
    <w:div w:id="606237228">
      <w:bodyDiv w:val="1"/>
      <w:marLeft w:val="0"/>
      <w:marRight w:val="0"/>
      <w:marTop w:val="0"/>
      <w:marBottom w:val="0"/>
      <w:divBdr>
        <w:top w:val="none" w:sz="0" w:space="0" w:color="auto"/>
        <w:left w:val="none" w:sz="0" w:space="0" w:color="auto"/>
        <w:bottom w:val="none" w:sz="0" w:space="0" w:color="auto"/>
        <w:right w:val="none" w:sz="0" w:space="0" w:color="auto"/>
      </w:divBdr>
    </w:div>
    <w:div w:id="1872373905">
      <w:bodyDiv w:val="1"/>
      <w:marLeft w:val="0"/>
      <w:marRight w:val="0"/>
      <w:marTop w:val="0"/>
      <w:marBottom w:val="0"/>
      <w:divBdr>
        <w:top w:val="none" w:sz="0" w:space="0" w:color="auto"/>
        <w:left w:val="none" w:sz="0" w:space="0" w:color="auto"/>
        <w:bottom w:val="none" w:sz="0" w:space="0" w:color="auto"/>
        <w:right w:val="none" w:sz="0" w:space="0" w:color="auto"/>
      </w:divBdr>
    </w:div>
    <w:div w:id="1886333794">
      <w:bodyDiv w:val="1"/>
      <w:marLeft w:val="0"/>
      <w:marRight w:val="0"/>
      <w:marTop w:val="0"/>
      <w:marBottom w:val="0"/>
      <w:divBdr>
        <w:top w:val="none" w:sz="0" w:space="0" w:color="auto"/>
        <w:left w:val="none" w:sz="0" w:space="0" w:color="auto"/>
        <w:bottom w:val="none" w:sz="0" w:space="0" w:color="auto"/>
        <w:right w:val="none" w:sz="0" w:space="0" w:color="auto"/>
      </w:divBdr>
    </w:div>
    <w:div w:id="2124381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16</cp:revision>
  <dcterms:created xsi:type="dcterms:W3CDTF">2025-10-15T05:17:00Z</dcterms:created>
  <dcterms:modified xsi:type="dcterms:W3CDTF">2025-12-21T13:59:00Z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c47d3c93e76f7c253c438a7c31e33dfe29cf346a24abadbf0958dba4749a5d35</vt:lpwstr>
  </property>
</Properties>
</file>