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369"/>
        <w:gridCol w:w="5873"/>
      </w:tblGrid>
      <w:tr w:rsidR="00021DD2" w:rsidRPr="00381CFD" w:rsidTr="00385833">
        <w:trPr>
          <w:jc w:val="center"/>
        </w:trPr>
        <w:tc>
          <w:tcPr>
            <w:tcW w:w="3369" w:type="dxa"/>
          </w:tcPr>
          <w:p w:rsidR="00021DD2" w:rsidRPr="00381CFD" w:rsidRDefault="00385833" w:rsidP="00385833">
            <w:pPr>
              <w:spacing w:line="360" w:lineRule="auto"/>
              <w:jc w:val="both"/>
              <w:rPr>
                <w:b/>
                <w:sz w:val="24"/>
                <w:szCs w:val="24"/>
              </w:rPr>
            </w:pPr>
            <w:r w:rsidRPr="00381CFD">
              <w:rPr>
                <w:b/>
                <w:sz w:val="24"/>
                <w:szCs w:val="24"/>
              </w:rPr>
              <w:t>SESSION</w:t>
            </w:r>
          </w:p>
        </w:tc>
        <w:tc>
          <w:tcPr>
            <w:tcW w:w="5873" w:type="dxa"/>
          </w:tcPr>
          <w:p w:rsidR="00021DD2" w:rsidRPr="00381CFD" w:rsidRDefault="00385833" w:rsidP="00385833">
            <w:pPr>
              <w:spacing w:line="360" w:lineRule="auto"/>
              <w:jc w:val="both"/>
              <w:rPr>
                <w:b/>
                <w:sz w:val="24"/>
                <w:szCs w:val="24"/>
              </w:rPr>
            </w:pPr>
            <w:r w:rsidRPr="00381CFD">
              <w:rPr>
                <w:b/>
                <w:sz w:val="24"/>
                <w:szCs w:val="24"/>
              </w:rPr>
              <w:t>JUL-AUG 2025</w:t>
            </w:r>
          </w:p>
        </w:tc>
      </w:tr>
      <w:tr w:rsidR="00021DD2" w:rsidRPr="00381CFD" w:rsidTr="00385833">
        <w:trPr>
          <w:jc w:val="center"/>
        </w:trPr>
        <w:tc>
          <w:tcPr>
            <w:tcW w:w="3369" w:type="dxa"/>
          </w:tcPr>
          <w:p w:rsidR="00021DD2" w:rsidRPr="00381CFD" w:rsidRDefault="00385833" w:rsidP="00385833">
            <w:pPr>
              <w:spacing w:line="360" w:lineRule="auto"/>
              <w:jc w:val="both"/>
              <w:rPr>
                <w:b/>
                <w:sz w:val="24"/>
                <w:szCs w:val="24"/>
              </w:rPr>
            </w:pPr>
            <w:r w:rsidRPr="00381CFD">
              <w:rPr>
                <w:b/>
                <w:sz w:val="24"/>
                <w:szCs w:val="24"/>
              </w:rPr>
              <w:t>PROGRAM</w:t>
            </w:r>
          </w:p>
        </w:tc>
        <w:tc>
          <w:tcPr>
            <w:tcW w:w="5873" w:type="dxa"/>
          </w:tcPr>
          <w:p w:rsidR="00021DD2" w:rsidRPr="00381CFD" w:rsidRDefault="00385833" w:rsidP="00385833">
            <w:pPr>
              <w:spacing w:line="360" w:lineRule="auto"/>
              <w:jc w:val="both"/>
              <w:rPr>
                <w:b/>
                <w:sz w:val="24"/>
                <w:szCs w:val="24"/>
              </w:rPr>
            </w:pPr>
            <w:r w:rsidRPr="00381CFD">
              <w:rPr>
                <w:b/>
                <w:sz w:val="24"/>
                <w:szCs w:val="24"/>
              </w:rPr>
              <w:t>MASTER OF BUSINESS ADMINISTRATION (MBA)</w:t>
            </w:r>
          </w:p>
        </w:tc>
      </w:tr>
      <w:tr w:rsidR="00021DD2" w:rsidRPr="00381CFD" w:rsidTr="00385833">
        <w:trPr>
          <w:jc w:val="center"/>
        </w:trPr>
        <w:tc>
          <w:tcPr>
            <w:tcW w:w="3369" w:type="dxa"/>
          </w:tcPr>
          <w:p w:rsidR="00021DD2" w:rsidRPr="00381CFD" w:rsidRDefault="00385833" w:rsidP="00385833">
            <w:pPr>
              <w:spacing w:line="360" w:lineRule="auto"/>
              <w:jc w:val="both"/>
              <w:rPr>
                <w:b/>
                <w:sz w:val="24"/>
                <w:szCs w:val="24"/>
              </w:rPr>
            </w:pPr>
            <w:r w:rsidRPr="00381CFD">
              <w:rPr>
                <w:b/>
                <w:sz w:val="24"/>
                <w:szCs w:val="24"/>
              </w:rPr>
              <w:t>SEMESTER</w:t>
            </w:r>
          </w:p>
        </w:tc>
        <w:tc>
          <w:tcPr>
            <w:tcW w:w="5873" w:type="dxa"/>
          </w:tcPr>
          <w:p w:rsidR="00021DD2" w:rsidRPr="00381CFD" w:rsidRDefault="00385833" w:rsidP="00385833">
            <w:pPr>
              <w:spacing w:line="360" w:lineRule="auto"/>
              <w:jc w:val="both"/>
              <w:rPr>
                <w:b/>
                <w:sz w:val="24"/>
                <w:szCs w:val="24"/>
              </w:rPr>
            </w:pPr>
            <w:r w:rsidRPr="00381CFD">
              <w:rPr>
                <w:b/>
                <w:sz w:val="24"/>
                <w:szCs w:val="24"/>
              </w:rPr>
              <w:t>3</w:t>
            </w:r>
          </w:p>
        </w:tc>
      </w:tr>
      <w:tr w:rsidR="00021DD2" w:rsidRPr="00381CFD" w:rsidTr="00385833">
        <w:trPr>
          <w:jc w:val="center"/>
        </w:trPr>
        <w:tc>
          <w:tcPr>
            <w:tcW w:w="3369" w:type="dxa"/>
          </w:tcPr>
          <w:p w:rsidR="00021DD2" w:rsidRPr="00381CFD" w:rsidRDefault="00385833" w:rsidP="00385833">
            <w:pPr>
              <w:spacing w:line="360" w:lineRule="auto"/>
              <w:jc w:val="both"/>
              <w:rPr>
                <w:b/>
                <w:sz w:val="24"/>
                <w:szCs w:val="24"/>
              </w:rPr>
            </w:pPr>
            <w:r w:rsidRPr="00381CFD">
              <w:rPr>
                <w:b/>
                <w:sz w:val="24"/>
                <w:szCs w:val="24"/>
              </w:rPr>
              <w:t>COURSE CODE &amp; NAME</w:t>
            </w:r>
          </w:p>
        </w:tc>
        <w:tc>
          <w:tcPr>
            <w:tcW w:w="5873" w:type="dxa"/>
          </w:tcPr>
          <w:p w:rsidR="00021DD2" w:rsidRPr="00381CFD" w:rsidRDefault="00385833" w:rsidP="00385833">
            <w:pPr>
              <w:spacing w:line="360" w:lineRule="auto"/>
              <w:jc w:val="both"/>
              <w:rPr>
                <w:b/>
                <w:sz w:val="24"/>
                <w:szCs w:val="24"/>
              </w:rPr>
            </w:pPr>
            <w:r w:rsidRPr="00381CFD">
              <w:rPr>
                <w:b/>
                <w:sz w:val="24"/>
                <w:szCs w:val="24"/>
              </w:rPr>
              <w:t>DFIN303 TAXATION MANAGEMENT</w:t>
            </w:r>
          </w:p>
        </w:tc>
      </w:tr>
      <w:tr w:rsidR="00021DD2" w:rsidRPr="00381CFD" w:rsidTr="00385833">
        <w:trPr>
          <w:jc w:val="center"/>
        </w:trPr>
        <w:tc>
          <w:tcPr>
            <w:tcW w:w="3369" w:type="dxa"/>
          </w:tcPr>
          <w:p w:rsidR="00021DD2" w:rsidRPr="00381CFD" w:rsidRDefault="00021DD2" w:rsidP="00385833">
            <w:pPr>
              <w:spacing w:line="360" w:lineRule="auto"/>
              <w:jc w:val="both"/>
              <w:rPr>
                <w:b/>
                <w:sz w:val="24"/>
                <w:szCs w:val="24"/>
              </w:rPr>
            </w:pPr>
          </w:p>
        </w:tc>
        <w:tc>
          <w:tcPr>
            <w:tcW w:w="5873" w:type="dxa"/>
          </w:tcPr>
          <w:p w:rsidR="00021DD2" w:rsidRPr="00381CFD" w:rsidRDefault="00021DD2" w:rsidP="00385833">
            <w:pPr>
              <w:spacing w:line="360" w:lineRule="auto"/>
              <w:jc w:val="both"/>
              <w:rPr>
                <w:b/>
                <w:sz w:val="24"/>
                <w:szCs w:val="24"/>
              </w:rPr>
            </w:pPr>
          </w:p>
        </w:tc>
      </w:tr>
      <w:tr w:rsidR="00021DD2" w:rsidRPr="00381CFD" w:rsidTr="00385833">
        <w:trPr>
          <w:jc w:val="center"/>
        </w:trPr>
        <w:tc>
          <w:tcPr>
            <w:tcW w:w="3369" w:type="dxa"/>
          </w:tcPr>
          <w:p w:rsidR="00021DD2" w:rsidRPr="00381CFD" w:rsidRDefault="00021DD2" w:rsidP="00385833">
            <w:pPr>
              <w:spacing w:line="360" w:lineRule="auto"/>
              <w:jc w:val="both"/>
              <w:rPr>
                <w:b/>
                <w:sz w:val="24"/>
                <w:szCs w:val="24"/>
              </w:rPr>
            </w:pPr>
          </w:p>
        </w:tc>
        <w:tc>
          <w:tcPr>
            <w:tcW w:w="5873" w:type="dxa"/>
          </w:tcPr>
          <w:p w:rsidR="00040775" w:rsidRPr="00381CFD" w:rsidRDefault="00040775" w:rsidP="00385833">
            <w:pPr>
              <w:spacing w:line="360" w:lineRule="auto"/>
              <w:jc w:val="both"/>
              <w:rPr>
                <w:b/>
                <w:sz w:val="24"/>
                <w:szCs w:val="24"/>
              </w:rPr>
            </w:pPr>
          </w:p>
        </w:tc>
      </w:tr>
    </w:tbl>
    <w:p w:rsidR="008A05BE" w:rsidRPr="00381CFD" w:rsidRDefault="008A05BE" w:rsidP="00385833">
      <w:pPr>
        <w:spacing w:line="360" w:lineRule="auto"/>
        <w:jc w:val="both"/>
        <w:rPr>
          <w:rFonts w:ascii="Times New Roman" w:hAnsi="Times New Roman" w:cs="Times New Roman"/>
          <w:b/>
          <w:sz w:val="24"/>
          <w:szCs w:val="24"/>
        </w:rPr>
      </w:pPr>
    </w:p>
    <w:p w:rsidR="00385833" w:rsidRPr="00381CFD" w:rsidRDefault="00385833" w:rsidP="00385833">
      <w:pPr>
        <w:spacing w:line="360" w:lineRule="auto"/>
        <w:jc w:val="both"/>
        <w:rPr>
          <w:rFonts w:ascii="Times New Roman" w:hAnsi="Times New Roman" w:cs="Times New Roman"/>
          <w:b/>
          <w:sz w:val="24"/>
          <w:szCs w:val="24"/>
        </w:rPr>
      </w:pPr>
    </w:p>
    <w:p w:rsidR="00385833" w:rsidRPr="00381CFD" w:rsidRDefault="00385833" w:rsidP="00385833">
      <w:pPr>
        <w:spacing w:line="360" w:lineRule="auto"/>
        <w:jc w:val="center"/>
        <w:rPr>
          <w:rFonts w:ascii="Times New Roman" w:hAnsi="Times New Roman" w:cs="Times New Roman"/>
          <w:b/>
          <w:sz w:val="24"/>
          <w:szCs w:val="24"/>
        </w:rPr>
      </w:pPr>
      <w:r w:rsidRPr="00381CFD">
        <w:rPr>
          <w:rFonts w:ascii="Times New Roman" w:hAnsi="Times New Roman" w:cs="Times New Roman"/>
          <w:b/>
          <w:sz w:val="24"/>
          <w:szCs w:val="24"/>
        </w:rPr>
        <w:t>Assignment Set – 1</w:t>
      </w:r>
    </w:p>
    <w:p w:rsidR="00385833" w:rsidRPr="00381CFD" w:rsidRDefault="00385833" w:rsidP="00385833">
      <w:pPr>
        <w:spacing w:line="360" w:lineRule="auto"/>
        <w:jc w:val="both"/>
        <w:rPr>
          <w:rFonts w:ascii="Times New Roman" w:hAnsi="Times New Roman" w:cs="Times New Roman"/>
          <w:b/>
          <w:sz w:val="24"/>
          <w:szCs w:val="24"/>
        </w:rPr>
      </w:pPr>
    </w:p>
    <w:p w:rsidR="00381CFD" w:rsidRPr="00381CFD" w:rsidRDefault="00381CFD" w:rsidP="00385833">
      <w:pPr>
        <w:spacing w:line="360" w:lineRule="auto"/>
        <w:jc w:val="both"/>
        <w:rPr>
          <w:rFonts w:ascii="Times New Roman" w:hAnsi="Times New Roman" w:cs="Times New Roman"/>
          <w:b/>
          <w:sz w:val="24"/>
          <w:szCs w:val="24"/>
        </w:rPr>
      </w:pPr>
    </w:p>
    <w:p w:rsidR="00385833" w:rsidRPr="00381CFD" w:rsidRDefault="00385833" w:rsidP="00385833">
      <w:pPr>
        <w:spacing w:line="360" w:lineRule="auto"/>
        <w:jc w:val="both"/>
        <w:rPr>
          <w:rFonts w:ascii="Times New Roman" w:hAnsi="Times New Roman" w:cs="Times New Roman"/>
          <w:b/>
          <w:sz w:val="24"/>
          <w:szCs w:val="24"/>
        </w:rPr>
      </w:pPr>
      <w:r w:rsidRPr="00381CFD">
        <w:rPr>
          <w:rFonts w:ascii="Times New Roman" w:hAnsi="Times New Roman" w:cs="Times New Roman"/>
          <w:b/>
          <w:sz w:val="24"/>
          <w:szCs w:val="24"/>
        </w:rPr>
        <w:t xml:space="preserve">Q1. </w:t>
      </w:r>
      <w:proofErr w:type="gramStart"/>
      <w:r w:rsidRPr="00381CFD">
        <w:rPr>
          <w:rFonts w:ascii="Times New Roman" w:hAnsi="Times New Roman" w:cs="Times New Roman"/>
          <w:b/>
          <w:sz w:val="24"/>
          <w:szCs w:val="24"/>
        </w:rPr>
        <w:t>a.Explain</w:t>
      </w:r>
      <w:proofErr w:type="gramEnd"/>
      <w:r w:rsidRPr="00381CFD">
        <w:rPr>
          <w:rFonts w:ascii="Times New Roman" w:hAnsi="Times New Roman" w:cs="Times New Roman"/>
          <w:b/>
          <w:sz w:val="24"/>
          <w:szCs w:val="24"/>
        </w:rPr>
        <w:t xml:space="preserve"> conditions to be tested to determine the residential status of an individual and the various categories of residential status in the Income Tax Act</w:t>
      </w:r>
    </w:p>
    <w:p w:rsidR="00385833" w:rsidRPr="00381CFD" w:rsidRDefault="00385833" w:rsidP="00381CFD">
      <w:pPr>
        <w:spacing w:line="360" w:lineRule="auto"/>
        <w:jc w:val="both"/>
        <w:rPr>
          <w:rFonts w:ascii="Times New Roman" w:hAnsi="Times New Roman" w:cs="Times New Roman"/>
          <w:b/>
          <w:sz w:val="24"/>
          <w:szCs w:val="24"/>
        </w:rPr>
      </w:pPr>
      <w:r w:rsidRPr="00381CFD">
        <w:rPr>
          <w:rFonts w:ascii="Times New Roman" w:hAnsi="Times New Roman" w:cs="Times New Roman"/>
          <w:b/>
          <w:sz w:val="24"/>
          <w:szCs w:val="24"/>
        </w:rPr>
        <w:t>b. Draw up the Computation format for income from let-out house property for which municipal tax, interest and principal on housing loan ar</w:t>
      </w:r>
      <w:r w:rsidR="00381CFD" w:rsidRPr="00381CFD">
        <w:rPr>
          <w:rFonts w:ascii="Times New Roman" w:hAnsi="Times New Roman" w:cs="Times New Roman"/>
          <w:b/>
          <w:sz w:val="24"/>
          <w:szCs w:val="24"/>
        </w:rPr>
        <w:t xml:space="preserve">e paid during the previous year </w:t>
      </w:r>
      <w:r w:rsidRPr="00381CFD">
        <w:rPr>
          <w:rFonts w:ascii="Times New Roman" w:hAnsi="Times New Roman" w:cs="Times New Roman"/>
          <w:b/>
          <w:sz w:val="24"/>
          <w:szCs w:val="24"/>
        </w:rPr>
        <w:t>5+5</w:t>
      </w:r>
    </w:p>
    <w:p w:rsidR="00381CFD" w:rsidRPr="00381CFD" w:rsidRDefault="00381CFD" w:rsidP="00385833">
      <w:pPr>
        <w:spacing w:line="360" w:lineRule="auto"/>
        <w:jc w:val="both"/>
        <w:rPr>
          <w:rFonts w:ascii="Times New Roman" w:hAnsi="Times New Roman" w:cs="Times New Roman"/>
          <w:b/>
          <w:bCs/>
          <w:sz w:val="24"/>
          <w:szCs w:val="24"/>
          <w:lang w:val="en-US"/>
        </w:rPr>
      </w:pPr>
      <w:r w:rsidRPr="00381CFD">
        <w:rPr>
          <w:rFonts w:ascii="Times New Roman" w:hAnsi="Times New Roman" w:cs="Times New Roman"/>
          <w:b/>
          <w:bCs/>
          <w:sz w:val="24"/>
          <w:szCs w:val="24"/>
          <w:lang w:val="en-US"/>
        </w:rPr>
        <w:t xml:space="preserve">Ans </w:t>
      </w:r>
    </w:p>
    <w:p w:rsidR="00385833" w:rsidRPr="00381CFD" w:rsidRDefault="00385833" w:rsidP="00385833">
      <w:pPr>
        <w:spacing w:line="360" w:lineRule="auto"/>
        <w:jc w:val="both"/>
        <w:rPr>
          <w:rFonts w:ascii="Times New Roman" w:hAnsi="Times New Roman" w:cs="Times New Roman"/>
          <w:b/>
          <w:bCs/>
          <w:sz w:val="24"/>
          <w:szCs w:val="24"/>
          <w:lang w:val="en-US"/>
        </w:rPr>
      </w:pPr>
      <w:r w:rsidRPr="00381CFD">
        <w:rPr>
          <w:rFonts w:ascii="Times New Roman" w:hAnsi="Times New Roman" w:cs="Times New Roman"/>
          <w:b/>
          <w:bCs/>
          <w:sz w:val="24"/>
          <w:szCs w:val="24"/>
          <w:lang w:val="en-US"/>
        </w:rPr>
        <w:t>(</w:t>
      </w:r>
      <w:proofErr w:type="gramStart"/>
      <w:r w:rsidRPr="00381CFD">
        <w:rPr>
          <w:rFonts w:ascii="Times New Roman" w:hAnsi="Times New Roman" w:cs="Times New Roman"/>
          <w:b/>
          <w:bCs/>
          <w:sz w:val="24"/>
          <w:szCs w:val="24"/>
          <w:lang w:val="en-US"/>
        </w:rPr>
        <w:t>a</w:t>
      </w:r>
      <w:proofErr w:type="gramEnd"/>
      <w:r w:rsidRPr="00381CFD">
        <w:rPr>
          <w:rFonts w:ascii="Times New Roman" w:hAnsi="Times New Roman" w:cs="Times New Roman"/>
          <w:b/>
          <w:bCs/>
          <w:sz w:val="24"/>
          <w:szCs w:val="24"/>
          <w:lang w:val="en-US"/>
        </w:rPr>
        <w:t>). Residential Status of an Indivi</w:t>
      </w:r>
      <w:r w:rsidR="00381CFD" w:rsidRPr="00381CFD">
        <w:rPr>
          <w:rFonts w:ascii="Times New Roman" w:hAnsi="Times New Roman" w:cs="Times New Roman"/>
          <w:b/>
          <w:bCs/>
          <w:sz w:val="24"/>
          <w:szCs w:val="24"/>
          <w:lang w:val="en-US"/>
        </w:rPr>
        <w:t xml:space="preserve">dual – Conditions &amp; Categories </w:t>
      </w:r>
    </w:p>
    <w:p w:rsidR="00381CFD" w:rsidRPr="00381CFD" w:rsidRDefault="00381CFD" w:rsidP="00385833">
      <w:pPr>
        <w:spacing w:line="360" w:lineRule="auto"/>
        <w:jc w:val="both"/>
        <w:rPr>
          <w:rFonts w:ascii="Times New Roman" w:hAnsi="Times New Roman" w:cs="Times New Roman"/>
          <w:sz w:val="24"/>
          <w:szCs w:val="24"/>
          <w:lang w:val="en-US"/>
        </w:rPr>
      </w:pPr>
      <w:r w:rsidRPr="00381CFD">
        <w:rPr>
          <w:rFonts w:ascii="Times New Roman" w:hAnsi="Times New Roman" w:cs="Times New Roman"/>
          <w:sz w:val="24"/>
          <w:szCs w:val="24"/>
          <w:lang w:val="en-US"/>
        </w:rPr>
        <w:t>Indian income tax is based on residency.  The Income Tax Act, 1961 divides taxpayers into residential groups with varying tax requirements.  The status is based on the number of days spent in India in the previous year and years prior, not nationality or residence.</w:t>
      </w:r>
    </w:p>
    <w:p w:rsidR="00385833" w:rsidRPr="00381CFD" w:rsidRDefault="00385833" w:rsidP="00385833">
      <w:pPr>
        <w:spacing w:line="360" w:lineRule="auto"/>
        <w:jc w:val="both"/>
        <w:rPr>
          <w:rFonts w:ascii="Times New Roman" w:hAnsi="Times New Roman" w:cs="Times New Roman"/>
          <w:b/>
          <w:bCs/>
          <w:sz w:val="24"/>
          <w:szCs w:val="24"/>
          <w:lang w:val="en-US"/>
        </w:rPr>
      </w:pPr>
      <w:r w:rsidRPr="00381CFD">
        <w:rPr>
          <w:rFonts w:ascii="Times New Roman" w:hAnsi="Times New Roman" w:cs="Times New Roman"/>
          <w:b/>
          <w:bCs/>
          <w:sz w:val="24"/>
          <w:szCs w:val="24"/>
          <w:lang w:val="en-US"/>
        </w:rPr>
        <w:t xml:space="preserve">Basic Conditions </w:t>
      </w:r>
      <w:proofErr w:type="gramStart"/>
      <w:r w:rsidRPr="00381CFD">
        <w:rPr>
          <w:rFonts w:ascii="Times New Roman" w:hAnsi="Times New Roman" w:cs="Times New Roman"/>
          <w:b/>
          <w:bCs/>
          <w:sz w:val="24"/>
          <w:szCs w:val="24"/>
          <w:lang w:val="en-US"/>
        </w:rPr>
        <w:t>Under</w:t>
      </w:r>
      <w:proofErr w:type="gramEnd"/>
      <w:r w:rsidRPr="00381CFD">
        <w:rPr>
          <w:rFonts w:ascii="Times New Roman" w:hAnsi="Times New Roman" w:cs="Times New Roman"/>
          <w:b/>
          <w:bCs/>
          <w:sz w:val="24"/>
          <w:szCs w:val="24"/>
          <w:lang w:val="en-US"/>
        </w:rPr>
        <w:t xml:space="preserve"> Section 6(1)</w:t>
      </w:r>
    </w:p>
    <w:p w:rsidR="00385833" w:rsidRDefault="00385833" w:rsidP="00DF01C5">
      <w:pPr>
        <w:spacing w:line="360" w:lineRule="auto"/>
        <w:jc w:val="both"/>
        <w:rPr>
          <w:rFonts w:ascii="Times New Roman" w:hAnsi="Times New Roman" w:cs="Times New Roman"/>
          <w:sz w:val="24"/>
          <w:szCs w:val="24"/>
          <w:lang w:val="en-US"/>
        </w:rPr>
      </w:pPr>
      <w:r w:rsidRPr="00381CFD">
        <w:rPr>
          <w:rFonts w:ascii="Times New Roman" w:hAnsi="Times New Roman" w:cs="Times New Roman"/>
          <w:sz w:val="24"/>
          <w:szCs w:val="24"/>
          <w:lang w:val="en-US"/>
        </w:rPr>
        <w:t xml:space="preserve">To determine whether an individual is a </w:t>
      </w:r>
      <w:r w:rsidRPr="00381CFD">
        <w:rPr>
          <w:rFonts w:ascii="Times New Roman" w:hAnsi="Times New Roman" w:cs="Times New Roman"/>
          <w:bCs/>
          <w:sz w:val="24"/>
          <w:szCs w:val="24"/>
          <w:lang w:val="en-US"/>
        </w:rPr>
        <w:t>Resident</w:t>
      </w:r>
      <w:r w:rsidRPr="00381CFD">
        <w:rPr>
          <w:rFonts w:ascii="Times New Roman" w:hAnsi="Times New Roman" w:cs="Times New Roman"/>
          <w:sz w:val="24"/>
          <w:szCs w:val="24"/>
          <w:lang w:val="en-US"/>
        </w:rPr>
        <w:t xml:space="preserve"> or </w:t>
      </w:r>
      <w:r w:rsidRPr="00381CFD">
        <w:rPr>
          <w:rFonts w:ascii="Times New Roman" w:hAnsi="Times New Roman" w:cs="Times New Roman"/>
          <w:bCs/>
          <w:sz w:val="24"/>
          <w:szCs w:val="24"/>
          <w:lang w:val="en-US"/>
        </w:rPr>
        <w:t>Non-Resident</w:t>
      </w:r>
      <w:r w:rsidRPr="00381CFD">
        <w:rPr>
          <w:rFonts w:ascii="Times New Roman" w:hAnsi="Times New Roman" w:cs="Times New Roman"/>
          <w:sz w:val="24"/>
          <w:szCs w:val="24"/>
          <w:lang w:val="en-US"/>
        </w:rPr>
        <w:t xml:space="preserve">, two basic conditions are examined. An individual is treated as a </w:t>
      </w:r>
      <w:r w:rsidRPr="00381CFD">
        <w:rPr>
          <w:rFonts w:ascii="Times New Roman" w:hAnsi="Times New Roman" w:cs="Times New Roman"/>
          <w:bCs/>
          <w:sz w:val="24"/>
          <w:szCs w:val="24"/>
          <w:lang w:val="en-US"/>
        </w:rPr>
        <w:t>Resident</w:t>
      </w:r>
      <w:r w:rsidRPr="00381CFD">
        <w:rPr>
          <w:rFonts w:ascii="Times New Roman" w:hAnsi="Times New Roman" w:cs="Times New Roman"/>
          <w:sz w:val="24"/>
          <w:szCs w:val="24"/>
          <w:lang w:val="en-US"/>
        </w:rPr>
        <w:t xml:space="preserve"> if </w:t>
      </w:r>
      <w:r w:rsidRPr="00381CFD">
        <w:rPr>
          <w:rFonts w:ascii="Times New Roman" w:hAnsi="Times New Roman" w:cs="Times New Roman"/>
          <w:iCs/>
          <w:sz w:val="24"/>
          <w:szCs w:val="24"/>
          <w:lang w:val="en-US"/>
        </w:rPr>
        <w:t>any one</w:t>
      </w:r>
      <w:r w:rsidRPr="00381CFD">
        <w:rPr>
          <w:rFonts w:ascii="Times New Roman" w:hAnsi="Times New Roman" w:cs="Times New Roman"/>
          <w:sz w:val="24"/>
          <w:szCs w:val="24"/>
          <w:lang w:val="en-US"/>
        </w:rPr>
        <w:t xml:space="preserve"> of the following conditions is </w:t>
      </w:r>
    </w:p>
    <w:p w:rsidR="00DF01C5" w:rsidRPr="00DF01C5" w:rsidRDefault="00DF01C5" w:rsidP="00DF01C5">
      <w:pPr>
        <w:spacing w:after="200" w:line="276" w:lineRule="auto"/>
        <w:jc w:val="center"/>
        <w:rPr>
          <w:rFonts w:ascii="Times New Roman" w:hAnsi="Times New Roman" w:cs="Times New Roman"/>
          <w:sz w:val="32"/>
          <w:szCs w:val="24"/>
          <w:lang w:eastAsia="en-US"/>
        </w:rPr>
      </w:pPr>
      <w:r w:rsidRPr="00DF01C5">
        <w:rPr>
          <w:rFonts w:ascii="Times New Roman" w:hAnsi="Times New Roman" w:cs="Times New Roman"/>
          <w:sz w:val="32"/>
          <w:szCs w:val="24"/>
          <w:lang w:eastAsia="en-US"/>
        </w:rPr>
        <w:t>MUJ</w:t>
      </w:r>
    </w:p>
    <w:p w:rsidR="00DF01C5" w:rsidRPr="00DF01C5" w:rsidRDefault="00DF01C5" w:rsidP="00DF01C5">
      <w:pPr>
        <w:shd w:val="clear" w:color="auto" w:fill="FFFFFF"/>
        <w:spacing w:after="0" w:line="240" w:lineRule="auto"/>
        <w:jc w:val="center"/>
        <w:rPr>
          <w:rFonts w:ascii="Arial" w:hAnsi="Arial" w:cs="Times New Roman"/>
          <w:color w:val="222222"/>
          <w:sz w:val="20"/>
          <w:szCs w:val="20"/>
          <w:lang w:eastAsia="en-US"/>
        </w:rPr>
      </w:pPr>
      <w:proofErr w:type="gramStart"/>
      <w:r w:rsidRPr="00DF01C5">
        <w:rPr>
          <w:rFonts w:ascii="Georgia" w:hAnsi="Georgia" w:cs="Times New Roman"/>
          <w:color w:val="000000"/>
          <w:sz w:val="33"/>
          <w:szCs w:val="33"/>
          <w:highlight w:val="cyan"/>
          <w:shd w:val="clear" w:color="auto" w:fill="FF0000"/>
          <w:lang w:eastAsia="en-US"/>
        </w:rPr>
        <w:t>Its</w:t>
      </w:r>
      <w:proofErr w:type="gramEnd"/>
      <w:r w:rsidRPr="00DF01C5">
        <w:rPr>
          <w:rFonts w:ascii="Georgia" w:hAnsi="Georgia" w:cs="Times New Roman"/>
          <w:color w:val="000000"/>
          <w:sz w:val="33"/>
          <w:szCs w:val="33"/>
          <w:highlight w:val="cyan"/>
          <w:shd w:val="clear" w:color="auto" w:fill="FF0000"/>
          <w:lang w:eastAsia="en-US"/>
        </w:rPr>
        <w:t xml:space="preserve"> Half solved only</w:t>
      </w:r>
    </w:p>
    <w:p w:rsidR="00DF01C5" w:rsidRPr="00DF01C5" w:rsidRDefault="00DF01C5" w:rsidP="00DF01C5">
      <w:pPr>
        <w:shd w:val="clear" w:color="auto" w:fill="FFFFFF"/>
        <w:spacing w:before="240" w:after="240" w:line="240" w:lineRule="auto"/>
        <w:jc w:val="center"/>
        <w:rPr>
          <w:rFonts w:ascii="Georgia" w:hAnsi="Georgia" w:cs="Times New Roman"/>
          <w:sz w:val="40"/>
          <w:szCs w:val="33"/>
          <w:shd w:val="clear" w:color="auto" w:fill="FFFF00"/>
          <w:lang w:eastAsia="en-US"/>
        </w:rPr>
      </w:pPr>
      <w:r w:rsidRPr="00DF01C5">
        <w:rPr>
          <w:rFonts w:ascii="Georgia" w:hAnsi="Georgia" w:cs="Times New Roman"/>
          <w:sz w:val="40"/>
          <w:szCs w:val="33"/>
          <w:shd w:val="clear" w:color="auto" w:fill="FFFF00"/>
          <w:lang w:eastAsia="en-US"/>
        </w:rPr>
        <w:lastRenderedPageBreak/>
        <w:t xml:space="preserve">Buy </w:t>
      </w:r>
      <w:proofErr w:type="gramStart"/>
      <w:r w:rsidRPr="00DF01C5">
        <w:rPr>
          <w:rFonts w:ascii="Georgia" w:hAnsi="Georgia" w:cs="Times New Roman"/>
          <w:sz w:val="40"/>
          <w:szCs w:val="33"/>
          <w:shd w:val="clear" w:color="auto" w:fill="FFFF00"/>
          <w:lang w:eastAsia="en-US"/>
        </w:rPr>
        <w:t>Complete</w:t>
      </w:r>
      <w:proofErr w:type="gramEnd"/>
      <w:r w:rsidRPr="00DF01C5">
        <w:rPr>
          <w:rFonts w:ascii="Georgia" w:hAnsi="Georgia" w:cs="Times New Roman"/>
          <w:sz w:val="40"/>
          <w:szCs w:val="33"/>
          <w:shd w:val="clear" w:color="auto" w:fill="FFFF00"/>
          <w:lang w:eastAsia="en-US"/>
        </w:rPr>
        <w:t xml:space="preserve"> assignment from us</w:t>
      </w:r>
    </w:p>
    <w:p w:rsidR="00DF01C5" w:rsidRPr="00DF01C5" w:rsidRDefault="00DF01C5" w:rsidP="00DF01C5">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DF01C5">
        <w:rPr>
          <w:rFonts w:ascii="Georgia" w:hAnsi="Georgia" w:cs="Times New Roman"/>
          <w:b/>
          <w:color w:val="222222"/>
          <w:sz w:val="33"/>
          <w:szCs w:val="33"/>
          <w:shd w:val="clear" w:color="auto" w:fill="FFFF00"/>
          <w:lang w:eastAsia="en-US"/>
        </w:rPr>
        <w:t>Price – 190</w:t>
      </w:r>
      <w:proofErr w:type="gramStart"/>
      <w:r w:rsidRPr="00DF01C5">
        <w:rPr>
          <w:rFonts w:ascii="Georgia" w:hAnsi="Georgia" w:cs="Times New Roman"/>
          <w:b/>
          <w:color w:val="222222"/>
          <w:sz w:val="33"/>
          <w:szCs w:val="33"/>
          <w:shd w:val="clear" w:color="auto" w:fill="FFFF00"/>
          <w:lang w:eastAsia="en-US"/>
        </w:rPr>
        <w:t>/  assignment</w:t>
      </w:r>
      <w:proofErr w:type="gramEnd"/>
    </w:p>
    <w:p w:rsidR="00DF01C5" w:rsidRPr="00DF01C5" w:rsidRDefault="00DF01C5" w:rsidP="00DF01C5">
      <w:pPr>
        <w:spacing w:before="240" w:after="240" w:line="240" w:lineRule="auto"/>
        <w:jc w:val="center"/>
        <w:rPr>
          <w:rFonts w:ascii="Georgia" w:hAnsi="Georgia" w:cs="Times New Roman"/>
          <w:b/>
          <w:color w:val="FF0000"/>
          <w:sz w:val="36"/>
          <w:szCs w:val="36"/>
          <w:lang w:eastAsia="en-US"/>
        </w:rPr>
      </w:pPr>
      <w:r w:rsidRPr="00DF01C5">
        <w:rPr>
          <w:rFonts w:ascii="Georgia" w:hAnsi="Georgia" w:cs="Times New Roman"/>
          <w:b/>
          <w:sz w:val="40"/>
          <w:szCs w:val="40"/>
          <w:lang w:eastAsia="en-US"/>
        </w:rPr>
        <w:t xml:space="preserve">MUJ </w:t>
      </w:r>
      <w:r w:rsidRPr="00DF01C5">
        <w:rPr>
          <w:rFonts w:ascii="Georgia" w:hAnsi="Georgia" w:cs="Times New Roman"/>
          <w:b/>
          <w:sz w:val="40"/>
          <w:szCs w:val="40"/>
          <w:highlight w:val="yellow"/>
          <w:lang w:eastAsia="en-US"/>
        </w:rPr>
        <w:t>Manipal University</w:t>
      </w:r>
      <w:r w:rsidRPr="00DF01C5">
        <w:rPr>
          <w:rFonts w:ascii="Georgia" w:hAnsi="Georgia" w:cs="Times New Roman"/>
          <w:b/>
          <w:color w:val="222222"/>
          <w:sz w:val="33"/>
          <w:szCs w:val="33"/>
          <w:highlight w:val="yellow"/>
          <w:shd w:val="clear" w:color="auto" w:fill="FFFF00"/>
          <w:lang w:eastAsia="en-US"/>
        </w:rPr>
        <w:t xml:space="preserve"> </w:t>
      </w:r>
      <w:r w:rsidRPr="00DF01C5">
        <w:rPr>
          <w:rFonts w:ascii="Georgia" w:hAnsi="Georgia" w:cs="Times New Roman"/>
          <w:b/>
          <w:sz w:val="36"/>
          <w:szCs w:val="36"/>
          <w:lang w:eastAsia="en-US"/>
        </w:rPr>
        <w:t xml:space="preserve">Complete </w:t>
      </w:r>
      <w:proofErr w:type="gramStart"/>
      <w:r w:rsidRPr="00DF01C5">
        <w:rPr>
          <w:rFonts w:ascii="Georgia" w:hAnsi="Georgia" w:cs="Times New Roman"/>
          <w:b/>
          <w:sz w:val="36"/>
          <w:szCs w:val="36"/>
          <w:lang w:eastAsia="en-US"/>
        </w:rPr>
        <w:t>SolvedAssignments</w:t>
      </w:r>
      <w:r w:rsidRPr="00DF01C5">
        <w:rPr>
          <w:rFonts w:ascii="Georgia" w:hAnsi="Georgia" w:cs="Times New Roman"/>
          <w:b/>
          <w:bCs/>
          <w:color w:val="FFFFFF"/>
          <w:sz w:val="36"/>
          <w:szCs w:val="36"/>
          <w:highlight w:val="red"/>
          <w:shd w:val="clear" w:color="auto" w:fill="FFFF00"/>
          <w:lang w:eastAsia="en-US"/>
        </w:rPr>
        <w:t xml:space="preserve">  JULY</w:t>
      </w:r>
      <w:proofErr w:type="gramEnd"/>
      <w:r w:rsidRPr="00DF01C5">
        <w:rPr>
          <w:rFonts w:ascii="Georgia" w:hAnsi="Georgia" w:cs="Times New Roman"/>
          <w:b/>
          <w:bCs/>
          <w:color w:val="FFFFFF"/>
          <w:sz w:val="36"/>
          <w:szCs w:val="36"/>
          <w:highlight w:val="red"/>
          <w:shd w:val="clear" w:color="auto" w:fill="FFFF00"/>
          <w:lang w:eastAsia="en-US"/>
        </w:rPr>
        <w:t>-AUGUST  2025</w:t>
      </w:r>
    </w:p>
    <w:p w:rsidR="00DF01C5" w:rsidRPr="00DF01C5" w:rsidRDefault="00DF01C5" w:rsidP="00DF01C5">
      <w:pPr>
        <w:spacing w:before="240" w:after="240" w:line="240" w:lineRule="auto"/>
        <w:jc w:val="center"/>
        <w:rPr>
          <w:rFonts w:ascii="Georgia" w:hAnsi="Georgia" w:cs="Times New Roman"/>
          <w:sz w:val="32"/>
          <w:szCs w:val="32"/>
          <w:lang w:eastAsia="en-US"/>
        </w:rPr>
      </w:pPr>
      <w:proofErr w:type="gramStart"/>
      <w:r w:rsidRPr="00DF01C5">
        <w:rPr>
          <w:rFonts w:ascii="Georgia" w:hAnsi="Georgia" w:cs="Times New Roman"/>
          <w:sz w:val="32"/>
          <w:szCs w:val="32"/>
          <w:lang w:eastAsia="en-US"/>
        </w:rPr>
        <w:t>buy</w:t>
      </w:r>
      <w:proofErr w:type="gramEnd"/>
      <w:r w:rsidRPr="00DF01C5">
        <w:rPr>
          <w:rFonts w:ascii="Georgia" w:hAnsi="Georgia" w:cs="Times New Roman"/>
          <w:sz w:val="32"/>
          <w:szCs w:val="32"/>
          <w:lang w:eastAsia="en-US"/>
        </w:rPr>
        <w:t xml:space="preserve"> cheap assignment help online from us easily</w:t>
      </w:r>
    </w:p>
    <w:p w:rsidR="00DF01C5" w:rsidRPr="00DF01C5" w:rsidRDefault="00DF01C5" w:rsidP="00DF01C5">
      <w:pPr>
        <w:spacing w:before="240" w:after="240" w:line="240" w:lineRule="auto"/>
        <w:jc w:val="center"/>
        <w:rPr>
          <w:rFonts w:ascii="Georgia" w:hAnsi="Georgia" w:cs="Times New Roman"/>
          <w:sz w:val="32"/>
          <w:szCs w:val="32"/>
          <w:lang w:val="en-GB" w:eastAsia="en-US"/>
        </w:rPr>
      </w:pPr>
      <w:proofErr w:type="gramStart"/>
      <w:r w:rsidRPr="00DF01C5">
        <w:rPr>
          <w:rFonts w:ascii="Georgia" w:hAnsi="Georgia" w:cs="Times New Roman"/>
          <w:sz w:val="32"/>
          <w:szCs w:val="32"/>
          <w:lang w:eastAsia="en-US"/>
        </w:rPr>
        <w:t>we</w:t>
      </w:r>
      <w:proofErr w:type="gramEnd"/>
      <w:r w:rsidRPr="00DF01C5">
        <w:rPr>
          <w:rFonts w:ascii="Georgia" w:hAnsi="Georgia" w:cs="Times New Roman"/>
          <w:sz w:val="32"/>
          <w:szCs w:val="32"/>
          <w:lang w:eastAsia="en-US"/>
        </w:rPr>
        <w:t xml:space="preserve"> are here to help you with the best and cheap help </w:t>
      </w:r>
    </w:p>
    <w:p w:rsidR="00DF01C5" w:rsidRPr="00DF01C5" w:rsidRDefault="00DF01C5" w:rsidP="00DF01C5">
      <w:pPr>
        <w:spacing w:before="240" w:after="240" w:line="240" w:lineRule="auto"/>
        <w:jc w:val="center"/>
        <w:rPr>
          <w:rFonts w:ascii="Georgia" w:hAnsi="Georgia" w:cs="Times New Roman"/>
          <w:b/>
          <w:sz w:val="44"/>
          <w:szCs w:val="44"/>
          <w:lang w:eastAsia="en-US"/>
        </w:rPr>
      </w:pPr>
      <w:r w:rsidRPr="00DF01C5">
        <w:rPr>
          <w:rFonts w:ascii="Georgia" w:hAnsi="Georgia" w:cs="Times New Roman"/>
          <w:b/>
          <w:sz w:val="36"/>
          <w:szCs w:val="36"/>
          <w:lang w:eastAsia="en-US"/>
        </w:rPr>
        <w:t>Contact No –</w:t>
      </w:r>
      <w:r w:rsidRPr="00DF01C5">
        <w:rPr>
          <w:rFonts w:ascii="Georgia" w:hAnsi="Georgia" w:cs="Times New Roman"/>
          <w:b/>
          <w:sz w:val="44"/>
          <w:szCs w:val="44"/>
          <w:lang w:eastAsia="en-US"/>
        </w:rPr>
        <w:t xml:space="preserve"> </w:t>
      </w:r>
      <w:r w:rsidRPr="00DF01C5">
        <w:rPr>
          <w:rFonts w:ascii="Georgia" w:hAnsi="Georgia" w:cs="Times New Roman"/>
          <w:b/>
          <w:sz w:val="40"/>
          <w:szCs w:val="40"/>
          <w:highlight w:val="yellow"/>
          <w:lang w:eastAsia="en-US"/>
        </w:rPr>
        <w:t>8791514139</w:t>
      </w:r>
      <w:r w:rsidRPr="00DF01C5">
        <w:rPr>
          <w:rFonts w:ascii="Georgia" w:hAnsi="Georgia" w:cs="Times New Roman"/>
          <w:b/>
          <w:sz w:val="40"/>
          <w:szCs w:val="40"/>
          <w:lang w:eastAsia="en-US"/>
        </w:rPr>
        <w:t xml:space="preserve"> (WhatsApp)</w:t>
      </w:r>
    </w:p>
    <w:p w:rsidR="00DF01C5" w:rsidRPr="00DF01C5" w:rsidRDefault="00DF01C5" w:rsidP="00DF01C5">
      <w:pPr>
        <w:spacing w:before="240" w:after="240" w:line="240" w:lineRule="auto"/>
        <w:jc w:val="center"/>
        <w:rPr>
          <w:rFonts w:ascii="Georgia" w:hAnsi="Georgia" w:cs="Times New Roman"/>
          <w:b/>
          <w:sz w:val="32"/>
          <w:szCs w:val="32"/>
          <w:lang w:eastAsia="en-US"/>
        </w:rPr>
      </w:pPr>
      <w:r w:rsidRPr="00DF01C5">
        <w:rPr>
          <w:rFonts w:ascii="Georgia" w:hAnsi="Georgia" w:cs="Times New Roman"/>
          <w:b/>
          <w:sz w:val="32"/>
          <w:szCs w:val="32"/>
          <w:lang w:eastAsia="en-US"/>
        </w:rPr>
        <w:t>OR</w:t>
      </w:r>
    </w:p>
    <w:p w:rsidR="00DF01C5" w:rsidRPr="00DF01C5" w:rsidRDefault="00DF01C5" w:rsidP="00DF01C5">
      <w:pPr>
        <w:spacing w:before="240" w:after="240" w:line="240" w:lineRule="auto"/>
        <w:jc w:val="center"/>
        <w:rPr>
          <w:rFonts w:ascii="Georgia" w:hAnsi="Georgia" w:cs="Times New Roman"/>
          <w:b/>
          <w:sz w:val="32"/>
          <w:szCs w:val="32"/>
          <w:lang w:eastAsia="en-US"/>
        </w:rPr>
      </w:pPr>
      <w:r w:rsidRPr="00DF01C5">
        <w:rPr>
          <w:rFonts w:ascii="Georgia" w:hAnsi="Georgia" w:cs="Times New Roman"/>
          <w:b/>
          <w:sz w:val="32"/>
          <w:szCs w:val="32"/>
          <w:lang w:eastAsia="en-US"/>
        </w:rPr>
        <w:t>Mail us</w:t>
      </w:r>
      <w:proofErr w:type="gramStart"/>
      <w:r w:rsidRPr="00DF01C5">
        <w:rPr>
          <w:rFonts w:ascii="Georgia" w:hAnsi="Georgia" w:cs="Times New Roman"/>
          <w:b/>
          <w:sz w:val="32"/>
          <w:szCs w:val="32"/>
          <w:lang w:eastAsia="en-US"/>
        </w:rPr>
        <w:t xml:space="preserve">-  </w:t>
      </w:r>
      <w:proofErr w:type="gramEnd"/>
      <w:r w:rsidRPr="00DF01C5">
        <w:rPr>
          <w:rFonts w:cs="Times New Roman"/>
          <w:lang w:eastAsia="en-US"/>
        </w:rPr>
        <w:fldChar w:fldCharType="begin"/>
      </w:r>
      <w:r w:rsidRPr="00DF01C5">
        <w:rPr>
          <w:rFonts w:cs="Times New Roman"/>
          <w:lang w:eastAsia="en-US"/>
        </w:rPr>
        <w:instrText>HYPERLINK "mailto:bestassignment247@gmail.com"</w:instrText>
      </w:r>
      <w:r w:rsidRPr="00DF01C5">
        <w:rPr>
          <w:rFonts w:cs="Times New Roman"/>
          <w:lang w:eastAsia="en-US"/>
        </w:rPr>
        <w:fldChar w:fldCharType="separate"/>
      </w:r>
      <w:r w:rsidRPr="00DF01C5">
        <w:rPr>
          <w:rFonts w:ascii="Georgia" w:hAnsi="Georgia" w:cs="Times New Roman"/>
          <w:color w:val="0000FF"/>
          <w:sz w:val="32"/>
          <w:u w:val="single"/>
          <w:lang w:eastAsia="en-US"/>
        </w:rPr>
        <w:t>bestassignment247@gmail.com</w:t>
      </w:r>
      <w:r w:rsidRPr="00DF01C5">
        <w:rPr>
          <w:rFonts w:cs="Times New Roman"/>
          <w:lang w:eastAsia="en-US"/>
        </w:rPr>
        <w:fldChar w:fldCharType="end"/>
      </w:r>
    </w:p>
    <w:p w:rsidR="00DF01C5" w:rsidRPr="00DF01C5" w:rsidRDefault="00DF01C5" w:rsidP="00DF01C5">
      <w:pPr>
        <w:spacing w:before="240" w:after="240" w:line="240" w:lineRule="auto"/>
        <w:jc w:val="center"/>
        <w:rPr>
          <w:rFonts w:ascii="Georgia" w:hAnsi="Georgia" w:cs="Times New Roman"/>
          <w:b/>
          <w:color w:val="7030A0"/>
          <w:sz w:val="32"/>
          <w:szCs w:val="32"/>
          <w:lang w:eastAsia="en-US"/>
        </w:rPr>
      </w:pPr>
      <w:r w:rsidRPr="00DF01C5">
        <w:rPr>
          <w:rFonts w:ascii="Georgia" w:hAnsi="Georgia" w:cs="Times New Roman"/>
          <w:b/>
          <w:sz w:val="32"/>
          <w:szCs w:val="32"/>
          <w:lang w:eastAsia="en-US"/>
        </w:rPr>
        <w:t xml:space="preserve">Our website - </w:t>
      </w:r>
      <w:hyperlink r:id="rId8" w:history="1">
        <w:r w:rsidRPr="00DF01C5">
          <w:rPr>
            <w:rFonts w:ascii="Georgia" w:hAnsi="Georgia" w:cs="Times New Roman"/>
            <w:color w:val="0000FF"/>
            <w:sz w:val="32"/>
            <w:u w:val="single"/>
            <w:lang w:eastAsia="en-US"/>
          </w:rPr>
          <w:t>https://muj.assignmentsupport.in/</w:t>
        </w:r>
      </w:hyperlink>
    </w:p>
    <w:p w:rsidR="00DF01C5" w:rsidRPr="00381CFD" w:rsidRDefault="00DF01C5" w:rsidP="00DF01C5">
      <w:pPr>
        <w:spacing w:line="360" w:lineRule="auto"/>
        <w:jc w:val="both"/>
        <w:rPr>
          <w:rFonts w:ascii="Times New Roman" w:hAnsi="Times New Roman" w:cs="Times New Roman"/>
          <w:sz w:val="24"/>
          <w:szCs w:val="24"/>
          <w:lang w:val="en-US"/>
        </w:rPr>
      </w:pPr>
    </w:p>
    <w:p w:rsidR="00381CFD" w:rsidRPr="00381CFD" w:rsidRDefault="00381CFD" w:rsidP="00381CFD">
      <w:pPr>
        <w:spacing w:line="360" w:lineRule="auto"/>
        <w:jc w:val="both"/>
        <w:rPr>
          <w:rFonts w:ascii="Times New Roman" w:hAnsi="Times New Roman" w:cs="Times New Roman"/>
          <w:b/>
          <w:sz w:val="24"/>
          <w:szCs w:val="24"/>
        </w:rPr>
      </w:pPr>
      <w:r w:rsidRPr="00381CFD">
        <w:rPr>
          <w:rFonts w:ascii="Times New Roman" w:hAnsi="Times New Roman" w:cs="Times New Roman"/>
          <w:b/>
          <w:sz w:val="24"/>
          <w:szCs w:val="24"/>
        </w:rPr>
        <w:tab/>
      </w:r>
    </w:p>
    <w:p w:rsidR="00381CFD" w:rsidRPr="00381CFD" w:rsidRDefault="00381CFD" w:rsidP="00381CFD">
      <w:pPr>
        <w:spacing w:line="360" w:lineRule="auto"/>
        <w:jc w:val="both"/>
        <w:rPr>
          <w:rFonts w:ascii="Times New Roman" w:hAnsi="Times New Roman" w:cs="Times New Roman"/>
          <w:b/>
          <w:sz w:val="24"/>
          <w:szCs w:val="24"/>
        </w:rPr>
      </w:pPr>
      <w:r w:rsidRPr="00381CFD">
        <w:rPr>
          <w:rFonts w:ascii="Times New Roman" w:hAnsi="Times New Roman" w:cs="Times New Roman"/>
          <w:b/>
          <w:sz w:val="24"/>
          <w:szCs w:val="24"/>
        </w:rPr>
        <w:t>Q2. Elaborate comprehensively on the meaning of "Agricultural Income" under the Income Tax Act, including its components, instances of inclusion and exclusion, and its indirect impact on tax computation.</w:t>
      </w:r>
      <w:r w:rsidRPr="00381CFD">
        <w:rPr>
          <w:rFonts w:ascii="Times New Roman" w:hAnsi="Times New Roman" w:cs="Times New Roman"/>
          <w:b/>
          <w:sz w:val="24"/>
          <w:szCs w:val="24"/>
        </w:rPr>
        <w:tab/>
        <w:t>10</w:t>
      </w:r>
      <w:r w:rsidRPr="00381CFD">
        <w:rPr>
          <w:rFonts w:ascii="Times New Roman" w:hAnsi="Times New Roman" w:cs="Times New Roman"/>
          <w:b/>
          <w:sz w:val="24"/>
          <w:szCs w:val="24"/>
        </w:rPr>
        <w:tab/>
      </w:r>
    </w:p>
    <w:p w:rsidR="00385833" w:rsidRPr="00381CFD" w:rsidRDefault="00381CFD" w:rsidP="00385833">
      <w:pPr>
        <w:spacing w:line="360" w:lineRule="auto"/>
        <w:jc w:val="both"/>
        <w:rPr>
          <w:rFonts w:ascii="Times New Roman" w:hAnsi="Times New Roman" w:cs="Times New Roman"/>
          <w:b/>
          <w:sz w:val="24"/>
          <w:szCs w:val="24"/>
        </w:rPr>
      </w:pPr>
      <w:proofErr w:type="gramStart"/>
      <w:r w:rsidRPr="00381CFD">
        <w:rPr>
          <w:rFonts w:ascii="Times New Roman" w:hAnsi="Times New Roman" w:cs="Times New Roman"/>
          <w:b/>
          <w:sz w:val="24"/>
          <w:szCs w:val="24"/>
        </w:rPr>
        <w:t>Ans 2.</w:t>
      </w:r>
      <w:proofErr w:type="gramEnd"/>
    </w:p>
    <w:p w:rsidR="00385833" w:rsidRPr="00381CFD" w:rsidRDefault="00385833" w:rsidP="00385833">
      <w:pPr>
        <w:spacing w:line="360" w:lineRule="auto"/>
        <w:jc w:val="both"/>
        <w:rPr>
          <w:rFonts w:ascii="Times New Roman" w:hAnsi="Times New Roman" w:cs="Times New Roman"/>
          <w:b/>
          <w:bCs/>
          <w:sz w:val="24"/>
          <w:szCs w:val="24"/>
          <w:lang w:val="en-US"/>
        </w:rPr>
      </w:pPr>
      <w:r w:rsidRPr="00381CFD">
        <w:rPr>
          <w:rFonts w:ascii="Times New Roman" w:hAnsi="Times New Roman" w:cs="Times New Roman"/>
          <w:b/>
          <w:bCs/>
          <w:sz w:val="24"/>
          <w:szCs w:val="24"/>
          <w:lang w:val="en-US"/>
        </w:rPr>
        <w:t xml:space="preserve">Meaning of Agricultural Income – Components, Inclusions, Exclusions &amp; Tax Impact </w:t>
      </w:r>
    </w:p>
    <w:p w:rsidR="00385833" w:rsidRPr="00381CFD" w:rsidRDefault="00385833" w:rsidP="00385833">
      <w:pPr>
        <w:spacing w:line="360" w:lineRule="auto"/>
        <w:jc w:val="both"/>
        <w:rPr>
          <w:rFonts w:ascii="Times New Roman" w:hAnsi="Times New Roman" w:cs="Times New Roman"/>
          <w:sz w:val="24"/>
          <w:szCs w:val="24"/>
          <w:lang w:val="en-US"/>
        </w:rPr>
      </w:pPr>
      <w:r w:rsidRPr="00381CFD">
        <w:rPr>
          <w:rFonts w:ascii="Times New Roman" w:hAnsi="Times New Roman" w:cs="Times New Roman"/>
          <w:sz w:val="24"/>
          <w:szCs w:val="24"/>
          <w:lang w:val="en-US"/>
        </w:rPr>
        <w:t>Agricultural income enjoys special treatment under the Income Tax Act because agriculture falls under the State List of the Constitution. Section 2(1A) defines agricultural income and lays down the components that qualify for exemption. Understanding what constitutes agricultural income is essential for taxpayers engaged in farming and allied activities.</w:t>
      </w:r>
    </w:p>
    <w:p w:rsidR="00385833" w:rsidRPr="00381CFD" w:rsidRDefault="00385833" w:rsidP="00385833">
      <w:pPr>
        <w:spacing w:line="360" w:lineRule="auto"/>
        <w:jc w:val="both"/>
        <w:rPr>
          <w:rFonts w:ascii="Times New Roman" w:hAnsi="Times New Roman" w:cs="Times New Roman"/>
          <w:b/>
          <w:bCs/>
          <w:sz w:val="24"/>
          <w:szCs w:val="24"/>
          <w:lang w:val="en-US"/>
        </w:rPr>
      </w:pPr>
      <w:r w:rsidRPr="00381CFD">
        <w:rPr>
          <w:rFonts w:ascii="Times New Roman" w:hAnsi="Times New Roman" w:cs="Times New Roman"/>
          <w:b/>
          <w:bCs/>
          <w:sz w:val="24"/>
          <w:szCs w:val="24"/>
          <w:lang w:val="en-US"/>
        </w:rPr>
        <w:t>Meaning of Agricultural Income</w:t>
      </w:r>
    </w:p>
    <w:p w:rsidR="00385833" w:rsidRPr="00381CFD" w:rsidRDefault="00385833" w:rsidP="00DF01C5">
      <w:pPr>
        <w:spacing w:line="360" w:lineRule="auto"/>
        <w:jc w:val="both"/>
        <w:rPr>
          <w:rFonts w:ascii="Times New Roman" w:hAnsi="Times New Roman" w:cs="Times New Roman"/>
          <w:sz w:val="24"/>
          <w:szCs w:val="24"/>
          <w:lang w:val="en-US"/>
        </w:rPr>
      </w:pPr>
      <w:r w:rsidRPr="00381CFD">
        <w:rPr>
          <w:rFonts w:ascii="Times New Roman" w:hAnsi="Times New Roman" w:cs="Times New Roman"/>
          <w:sz w:val="24"/>
          <w:szCs w:val="24"/>
          <w:lang w:val="en-US"/>
        </w:rPr>
        <w:t xml:space="preserve">Agricultural income refers to revenues derived directly from land situated in India and used </w:t>
      </w:r>
    </w:p>
    <w:p w:rsidR="00381CFD" w:rsidRPr="00381CFD" w:rsidRDefault="00381CFD" w:rsidP="00381CFD">
      <w:pPr>
        <w:spacing w:line="360" w:lineRule="auto"/>
        <w:jc w:val="both"/>
        <w:rPr>
          <w:rFonts w:ascii="Times New Roman" w:hAnsi="Times New Roman" w:cs="Times New Roman"/>
          <w:sz w:val="24"/>
          <w:szCs w:val="24"/>
        </w:rPr>
      </w:pPr>
    </w:p>
    <w:p w:rsidR="00381CFD" w:rsidRPr="00381CFD" w:rsidRDefault="00381CFD" w:rsidP="00381CFD">
      <w:pPr>
        <w:spacing w:line="360" w:lineRule="auto"/>
        <w:jc w:val="both"/>
        <w:rPr>
          <w:rFonts w:ascii="Times New Roman" w:hAnsi="Times New Roman" w:cs="Times New Roman"/>
          <w:b/>
          <w:sz w:val="24"/>
          <w:szCs w:val="24"/>
        </w:rPr>
      </w:pPr>
    </w:p>
    <w:p w:rsidR="00381CFD" w:rsidRPr="00381CFD" w:rsidRDefault="00381CFD" w:rsidP="00381CFD">
      <w:pPr>
        <w:spacing w:line="360" w:lineRule="auto"/>
        <w:jc w:val="both"/>
        <w:rPr>
          <w:rFonts w:ascii="Times New Roman" w:hAnsi="Times New Roman" w:cs="Times New Roman"/>
          <w:b/>
          <w:sz w:val="24"/>
          <w:szCs w:val="24"/>
        </w:rPr>
      </w:pPr>
      <w:r w:rsidRPr="00381CFD">
        <w:rPr>
          <w:rFonts w:ascii="Times New Roman" w:hAnsi="Times New Roman" w:cs="Times New Roman"/>
          <w:b/>
          <w:sz w:val="24"/>
          <w:szCs w:val="24"/>
        </w:rPr>
        <w:lastRenderedPageBreak/>
        <w:t>Q3. Write down in detail about the expenses disallowed while computing Income under the head Business or Professional Income.</w:t>
      </w:r>
      <w:r w:rsidRPr="00381CFD">
        <w:rPr>
          <w:rFonts w:ascii="Times New Roman" w:hAnsi="Times New Roman" w:cs="Times New Roman"/>
          <w:b/>
          <w:sz w:val="24"/>
          <w:szCs w:val="24"/>
        </w:rPr>
        <w:tab/>
        <w:t>10</w:t>
      </w:r>
      <w:r w:rsidRPr="00381CFD">
        <w:rPr>
          <w:rFonts w:ascii="Times New Roman" w:hAnsi="Times New Roman" w:cs="Times New Roman"/>
          <w:b/>
          <w:sz w:val="24"/>
          <w:szCs w:val="24"/>
        </w:rPr>
        <w:tab/>
      </w:r>
    </w:p>
    <w:p w:rsidR="00385833" w:rsidRPr="00381CFD" w:rsidRDefault="00381CFD" w:rsidP="00385833">
      <w:pPr>
        <w:spacing w:line="360" w:lineRule="auto"/>
        <w:jc w:val="both"/>
        <w:rPr>
          <w:rFonts w:ascii="Times New Roman" w:hAnsi="Times New Roman" w:cs="Times New Roman"/>
          <w:b/>
          <w:sz w:val="24"/>
          <w:szCs w:val="24"/>
          <w:lang w:val="en-US"/>
        </w:rPr>
      </w:pPr>
      <w:proofErr w:type="gramStart"/>
      <w:r w:rsidRPr="00381CFD">
        <w:rPr>
          <w:rFonts w:ascii="Times New Roman" w:hAnsi="Times New Roman" w:cs="Times New Roman"/>
          <w:b/>
          <w:sz w:val="24"/>
          <w:szCs w:val="24"/>
          <w:lang w:val="en-US"/>
        </w:rPr>
        <w:t>Ans 3.</w:t>
      </w:r>
      <w:proofErr w:type="gramEnd"/>
    </w:p>
    <w:p w:rsidR="00385833" w:rsidRPr="00381CFD" w:rsidRDefault="00385833" w:rsidP="00385833">
      <w:pPr>
        <w:spacing w:line="360" w:lineRule="auto"/>
        <w:jc w:val="both"/>
        <w:rPr>
          <w:rFonts w:ascii="Times New Roman" w:hAnsi="Times New Roman" w:cs="Times New Roman"/>
          <w:b/>
          <w:bCs/>
          <w:sz w:val="24"/>
          <w:szCs w:val="24"/>
          <w:lang w:val="en-US"/>
        </w:rPr>
      </w:pPr>
      <w:r w:rsidRPr="00381CFD">
        <w:rPr>
          <w:rFonts w:ascii="Times New Roman" w:hAnsi="Times New Roman" w:cs="Times New Roman"/>
          <w:b/>
          <w:bCs/>
          <w:sz w:val="24"/>
          <w:szCs w:val="24"/>
          <w:lang w:val="en-US"/>
        </w:rPr>
        <w:t xml:space="preserve">Expenses Disallowed While Computing Business or Professional Income </w:t>
      </w:r>
    </w:p>
    <w:p w:rsidR="00385833" w:rsidRPr="00381CFD" w:rsidRDefault="00385833" w:rsidP="00DF01C5">
      <w:pPr>
        <w:spacing w:line="360" w:lineRule="auto"/>
        <w:jc w:val="both"/>
        <w:rPr>
          <w:rFonts w:ascii="Times New Roman" w:hAnsi="Times New Roman" w:cs="Times New Roman"/>
          <w:sz w:val="24"/>
          <w:szCs w:val="24"/>
          <w:lang w:val="en-US"/>
        </w:rPr>
      </w:pPr>
      <w:r w:rsidRPr="00381CFD">
        <w:rPr>
          <w:rFonts w:ascii="Times New Roman" w:hAnsi="Times New Roman" w:cs="Times New Roman"/>
          <w:sz w:val="24"/>
          <w:szCs w:val="24"/>
          <w:lang w:val="en-US"/>
        </w:rPr>
        <w:t xml:space="preserve">While determining taxable profits under the head “Profits and Gains of Business or Profession,” the Income Tax Act requires that only legitimate business expenses be deducted. Certain expenses are expressly disallowed to prevent misuse, ensure proper accounting, and maintain fairness in tax administration. These disallowances are primarily covered under </w:t>
      </w:r>
    </w:p>
    <w:p w:rsidR="00385833" w:rsidRPr="00381CFD" w:rsidRDefault="00385833" w:rsidP="00385833">
      <w:pPr>
        <w:spacing w:line="360" w:lineRule="auto"/>
        <w:jc w:val="both"/>
        <w:rPr>
          <w:rFonts w:ascii="Times New Roman" w:hAnsi="Times New Roman" w:cs="Times New Roman"/>
          <w:sz w:val="24"/>
          <w:szCs w:val="24"/>
        </w:rPr>
      </w:pPr>
    </w:p>
    <w:p w:rsidR="00381CFD" w:rsidRPr="00381CFD" w:rsidRDefault="00381CFD" w:rsidP="00385833">
      <w:pPr>
        <w:spacing w:line="360" w:lineRule="auto"/>
        <w:jc w:val="center"/>
        <w:rPr>
          <w:rFonts w:ascii="Times New Roman" w:hAnsi="Times New Roman" w:cs="Times New Roman"/>
          <w:b/>
          <w:sz w:val="24"/>
          <w:szCs w:val="24"/>
        </w:rPr>
      </w:pPr>
    </w:p>
    <w:p w:rsidR="00385833" w:rsidRPr="00381CFD" w:rsidRDefault="00385833" w:rsidP="00385833">
      <w:pPr>
        <w:spacing w:line="360" w:lineRule="auto"/>
        <w:jc w:val="center"/>
        <w:rPr>
          <w:rFonts w:ascii="Times New Roman" w:hAnsi="Times New Roman" w:cs="Times New Roman"/>
          <w:b/>
          <w:sz w:val="24"/>
          <w:szCs w:val="24"/>
        </w:rPr>
      </w:pPr>
      <w:r w:rsidRPr="00381CFD">
        <w:rPr>
          <w:rFonts w:ascii="Times New Roman" w:hAnsi="Times New Roman" w:cs="Times New Roman"/>
          <w:b/>
          <w:sz w:val="24"/>
          <w:szCs w:val="24"/>
        </w:rPr>
        <w:t>Assignment Set – 2</w:t>
      </w:r>
    </w:p>
    <w:p w:rsidR="00385833" w:rsidRPr="00381CFD" w:rsidRDefault="00385833" w:rsidP="00385833">
      <w:pPr>
        <w:spacing w:line="360" w:lineRule="auto"/>
        <w:jc w:val="center"/>
        <w:rPr>
          <w:rFonts w:ascii="Times New Roman" w:hAnsi="Times New Roman" w:cs="Times New Roman"/>
          <w:b/>
          <w:sz w:val="24"/>
          <w:szCs w:val="24"/>
        </w:rPr>
      </w:pPr>
    </w:p>
    <w:p w:rsidR="00385833" w:rsidRPr="00381CFD" w:rsidRDefault="00385833" w:rsidP="00385833">
      <w:pPr>
        <w:spacing w:line="360" w:lineRule="auto"/>
        <w:jc w:val="center"/>
        <w:rPr>
          <w:rFonts w:ascii="Times New Roman" w:hAnsi="Times New Roman" w:cs="Times New Roman"/>
          <w:b/>
          <w:sz w:val="24"/>
          <w:szCs w:val="24"/>
        </w:rPr>
      </w:pPr>
    </w:p>
    <w:p w:rsidR="00385833" w:rsidRPr="00381CFD" w:rsidRDefault="00385833" w:rsidP="00385833">
      <w:pPr>
        <w:spacing w:line="360" w:lineRule="auto"/>
        <w:jc w:val="both"/>
        <w:rPr>
          <w:rFonts w:ascii="Times New Roman" w:hAnsi="Times New Roman" w:cs="Times New Roman"/>
          <w:b/>
          <w:sz w:val="24"/>
          <w:szCs w:val="24"/>
        </w:rPr>
      </w:pPr>
      <w:r w:rsidRPr="00381CFD">
        <w:rPr>
          <w:rFonts w:ascii="Times New Roman" w:hAnsi="Times New Roman" w:cs="Times New Roman"/>
          <w:b/>
          <w:sz w:val="24"/>
          <w:szCs w:val="24"/>
        </w:rPr>
        <w:t>Q4. Discuss the applicability of ICDS u/s 145 (2).</w:t>
      </w:r>
      <w:r w:rsidRPr="00381CFD">
        <w:rPr>
          <w:rFonts w:ascii="Times New Roman" w:hAnsi="Times New Roman" w:cs="Times New Roman"/>
          <w:b/>
          <w:sz w:val="24"/>
          <w:szCs w:val="24"/>
        </w:rPr>
        <w:tab/>
        <w:t>10</w:t>
      </w:r>
      <w:r w:rsidRPr="00381CFD">
        <w:rPr>
          <w:rFonts w:ascii="Times New Roman" w:hAnsi="Times New Roman" w:cs="Times New Roman"/>
          <w:b/>
          <w:sz w:val="24"/>
          <w:szCs w:val="24"/>
        </w:rPr>
        <w:tab/>
      </w:r>
    </w:p>
    <w:p w:rsidR="00381CFD" w:rsidRPr="00381CFD" w:rsidRDefault="00381CFD" w:rsidP="00385833">
      <w:pPr>
        <w:spacing w:line="360" w:lineRule="auto"/>
        <w:jc w:val="both"/>
        <w:rPr>
          <w:rFonts w:ascii="Times New Roman" w:hAnsi="Times New Roman" w:cs="Times New Roman"/>
          <w:b/>
          <w:bCs/>
          <w:sz w:val="24"/>
          <w:szCs w:val="24"/>
          <w:lang w:val="en-US"/>
        </w:rPr>
      </w:pPr>
      <w:proofErr w:type="gramStart"/>
      <w:r w:rsidRPr="00381CFD">
        <w:rPr>
          <w:rFonts w:ascii="Times New Roman" w:hAnsi="Times New Roman" w:cs="Times New Roman"/>
          <w:b/>
          <w:bCs/>
          <w:sz w:val="24"/>
          <w:szCs w:val="24"/>
          <w:lang w:val="en-US"/>
        </w:rPr>
        <w:t>Ans 4.</w:t>
      </w:r>
      <w:proofErr w:type="gramEnd"/>
    </w:p>
    <w:p w:rsidR="00385833" w:rsidRPr="00381CFD" w:rsidRDefault="00385833" w:rsidP="00385833">
      <w:pPr>
        <w:spacing w:line="360" w:lineRule="auto"/>
        <w:jc w:val="both"/>
        <w:rPr>
          <w:rFonts w:ascii="Times New Roman" w:hAnsi="Times New Roman" w:cs="Times New Roman"/>
          <w:b/>
          <w:bCs/>
          <w:sz w:val="24"/>
          <w:szCs w:val="24"/>
          <w:lang w:val="en-US"/>
        </w:rPr>
      </w:pPr>
      <w:r w:rsidRPr="00381CFD">
        <w:rPr>
          <w:rFonts w:ascii="Times New Roman" w:hAnsi="Times New Roman" w:cs="Times New Roman"/>
          <w:b/>
          <w:bCs/>
          <w:sz w:val="24"/>
          <w:szCs w:val="24"/>
          <w:lang w:val="en-US"/>
        </w:rPr>
        <w:t>Ap</w:t>
      </w:r>
      <w:r w:rsidR="00381CFD" w:rsidRPr="00381CFD">
        <w:rPr>
          <w:rFonts w:ascii="Times New Roman" w:hAnsi="Times New Roman" w:cs="Times New Roman"/>
          <w:b/>
          <w:bCs/>
          <w:sz w:val="24"/>
          <w:szCs w:val="24"/>
          <w:lang w:val="en-US"/>
        </w:rPr>
        <w:t xml:space="preserve">plicability of ICDS u/s 145(2) </w:t>
      </w:r>
    </w:p>
    <w:p w:rsidR="00385833" w:rsidRPr="00381CFD" w:rsidRDefault="00385833" w:rsidP="00DF01C5">
      <w:pPr>
        <w:spacing w:line="360" w:lineRule="auto"/>
        <w:jc w:val="both"/>
        <w:rPr>
          <w:rFonts w:ascii="Times New Roman" w:hAnsi="Times New Roman" w:cs="Times New Roman"/>
          <w:sz w:val="24"/>
          <w:szCs w:val="24"/>
          <w:lang w:val="en-US"/>
        </w:rPr>
      </w:pPr>
      <w:r w:rsidRPr="00381CFD">
        <w:rPr>
          <w:rFonts w:ascii="Times New Roman" w:hAnsi="Times New Roman" w:cs="Times New Roman"/>
          <w:sz w:val="24"/>
          <w:szCs w:val="24"/>
          <w:lang w:val="en-US"/>
        </w:rPr>
        <w:t xml:space="preserve">The Income Computation and Disclosure Standards (ICDS) were notified by the Central Government under Section 145(2) of the Income Tax Act to bring uniformity, consistency, and clarity in the method of accounting across taxpayers. These standards govern the computation of taxable income under the heads “Profits and Gains of Business or Profession” and “Income from Other Sources.” ICDS does not override the Income Tax Act; instead, it guides taxpayers on how to recognize income and expenditure for tax purposes. The purpose </w:t>
      </w:r>
    </w:p>
    <w:p w:rsidR="00381CFD" w:rsidRPr="00381CFD" w:rsidRDefault="00381CFD" w:rsidP="00381CFD">
      <w:pPr>
        <w:spacing w:line="360" w:lineRule="auto"/>
        <w:jc w:val="both"/>
        <w:rPr>
          <w:rFonts w:ascii="Times New Roman" w:hAnsi="Times New Roman" w:cs="Times New Roman"/>
          <w:sz w:val="24"/>
          <w:szCs w:val="24"/>
        </w:rPr>
      </w:pPr>
    </w:p>
    <w:p w:rsidR="00381CFD" w:rsidRPr="00381CFD" w:rsidRDefault="00381CFD" w:rsidP="00381CFD">
      <w:pPr>
        <w:spacing w:line="360" w:lineRule="auto"/>
        <w:jc w:val="both"/>
        <w:rPr>
          <w:rFonts w:ascii="Times New Roman" w:hAnsi="Times New Roman" w:cs="Times New Roman"/>
          <w:b/>
          <w:sz w:val="24"/>
          <w:szCs w:val="24"/>
        </w:rPr>
      </w:pPr>
    </w:p>
    <w:p w:rsidR="00381CFD" w:rsidRPr="00381CFD" w:rsidRDefault="00381CFD" w:rsidP="00381CFD">
      <w:pPr>
        <w:spacing w:line="360" w:lineRule="auto"/>
        <w:jc w:val="both"/>
        <w:rPr>
          <w:rFonts w:ascii="Times New Roman" w:hAnsi="Times New Roman" w:cs="Times New Roman"/>
          <w:b/>
          <w:sz w:val="24"/>
          <w:szCs w:val="24"/>
        </w:rPr>
      </w:pPr>
      <w:r w:rsidRPr="00381CFD">
        <w:rPr>
          <w:rFonts w:ascii="Times New Roman" w:hAnsi="Times New Roman" w:cs="Times New Roman"/>
          <w:b/>
          <w:sz w:val="24"/>
          <w:szCs w:val="24"/>
        </w:rPr>
        <w:t>Q5. Discuss the comprehensive implications of tax on various financial decisions of a company, beyond just capital structure 10</w:t>
      </w:r>
      <w:r w:rsidRPr="00381CFD">
        <w:rPr>
          <w:rFonts w:ascii="Times New Roman" w:hAnsi="Times New Roman" w:cs="Times New Roman"/>
          <w:b/>
          <w:sz w:val="24"/>
          <w:szCs w:val="24"/>
        </w:rPr>
        <w:tab/>
      </w:r>
    </w:p>
    <w:p w:rsidR="00385833" w:rsidRPr="00381CFD" w:rsidRDefault="00381CFD" w:rsidP="00385833">
      <w:pPr>
        <w:spacing w:line="360" w:lineRule="auto"/>
        <w:jc w:val="both"/>
        <w:rPr>
          <w:rFonts w:ascii="Times New Roman" w:hAnsi="Times New Roman" w:cs="Times New Roman"/>
          <w:sz w:val="24"/>
          <w:szCs w:val="24"/>
          <w:lang w:val="en-US"/>
        </w:rPr>
      </w:pPr>
      <w:proofErr w:type="gramStart"/>
      <w:r w:rsidRPr="00381CFD">
        <w:rPr>
          <w:rFonts w:ascii="Times New Roman" w:hAnsi="Times New Roman" w:cs="Times New Roman"/>
          <w:b/>
          <w:bCs/>
          <w:sz w:val="24"/>
          <w:szCs w:val="24"/>
          <w:lang w:val="en-US"/>
        </w:rPr>
        <w:t>Ans 5.</w:t>
      </w:r>
      <w:proofErr w:type="gramEnd"/>
    </w:p>
    <w:p w:rsidR="00385833" w:rsidRPr="00381CFD" w:rsidRDefault="00385833" w:rsidP="00385833">
      <w:pPr>
        <w:spacing w:line="360" w:lineRule="auto"/>
        <w:jc w:val="both"/>
        <w:rPr>
          <w:rFonts w:ascii="Times New Roman" w:hAnsi="Times New Roman" w:cs="Times New Roman"/>
          <w:b/>
          <w:bCs/>
          <w:sz w:val="24"/>
          <w:szCs w:val="24"/>
          <w:lang w:val="en-US"/>
        </w:rPr>
      </w:pPr>
      <w:r w:rsidRPr="00381CFD">
        <w:rPr>
          <w:rFonts w:ascii="Times New Roman" w:hAnsi="Times New Roman" w:cs="Times New Roman"/>
          <w:b/>
          <w:bCs/>
          <w:sz w:val="24"/>
          <w:szCs w:val="24"/>
          <w:lang w:val="en-US"/>
        </w:rPr>
        <w:lastRenderedPageBreak/>
        <w:t xml:space="preserve">Implications of Tax on Various Financial Decisions of a Company </w:t>
      </w:r>
    </w:p>
    <w:p w:rsidR="00385833" w:rsidRPr="00381CFD" w:rsidRDefault="00385833" w:rsidP="00385833">
      <w:pPr>
        <w:spacing w:line="360" w:lineRule="auto"/>
        <w:jc w:val="both"/>
        <w:rPr>
          <w:rFonts w:ascii="Times New Roman" w:hAnsi="Times New Roman" w:cs="Times New Roman"/>
          <w:sz w:val="24"/>
          <w:szCs w:val="24"/>
          <w:lang w:val="en-US"/>
        </w:rPr>
      </w:pPr>
      <w:r w:rsidRPr="00381CFD">
        <w:rPr>
          <w:rFonts w:ascii="Times New Roman" w:hAnsi="Times New Roman" w:cs="Times New Roman"/>
          <w:sz w:val="24"/>
          <w:szCs w:val="24"/>
          <w:lang w:val="en-US"/>
        </w:rPr>
        <w:t>Tax considerations form an integral part of financial decision-making within a company. Although tax planning is often associated primarily with capital structure, taxes influence almost all strategic and operational choices. Every financial decision—investment, financing, dividend distribution, mergers, acquisitions, leasing, and working capital management—carries tax outcomes that ultimately affect profitability and shareholder value.</w:t>
      </w:r>
    </w:p>
    <w:p w:rsidR="00385833" w:rsidRPr="00381CFD" w:rsidRDefault="00385833" w:rsidP="00385833">
      <w:pPr>
        <w:spacing w:line="360" w:lineRule="auto"/>
        <w:jc w:val="both"/>
        <w:rPr>
          <w:rFonts w:ascii="Times New Roman" w:hAnsi="Times New Roman" w:cs="Times New Roman"/>
          <w:b/>
          <w:bCs/>
          <w:sz w:val="24"/>
          <w:szCs w:val="24"/>
          <w:lang w:val="en-US"/>
        </w:rPr>
      </w:pPr>
      <w:r w:rsidRPr="00381CFD">
        <w:rPr>
          <w:rFonts w:ascii="Times New Roman" w:hAnsi="Times New Roman" w:cs="Times New Roman"/>
          <w:b/>
          <w:bCs/>
          <w:sz w:val="24"/>
          <w:szCs w:val="24"/>
          <w:lang w:val="en-US"/>
        </w:rPr>
        <w:t>Impact on Investment Decisions</w:t>
      </w:r>
    </w:p>
    <w:p w:rsidR="00385833" w:rsidRPr="00381CFD" w:rsidRDefault="00385833" w:rsidP="00DF01C5">
      <w:pPr>
        <w:spacing w:line="360" w:lineRule="auto"/>
        <w:jc w:val="both"/>
        <w:rPr>
          <w:rFonts w:ascii="Times New Roman" w:hAnsi="Times New Roman" w:cs="Times New Roman"/>
          <w:sz w:val="24"/>
          <w:szCs w:val="24"/>
          <w:lang w:val="en-US"/>
        </w:rPr>
      </w:pPr>
      <w:r w:rsidRPr="00381CFD">
        <w:rPr>
          <w:rFonts w:ascii="Times New Roman" w:hAnsi="Times New Roman" w:cs="Times New Roman"/>
          <w:sz w:val="24"/>
          <w:szCs w:val="24"/>
          <w:lang w:val="en-US"/>
        </w:rPr>
        <w:t xml:space="preserve">Investment decisions are influenced by tax depreciation, incentives, allowances, and </w:t>
      </w:r>
    </w:p>
    <w:p w:rsidR="00381CFD" w:rsidRPr="00381CFD" w:rsidRDefault="00381CFD" w:rsidP="00381CFD">
      <w:pPr>
        <w:spacing w:line="360" w:lineRule="auto"/>
        <w:jc w:val="both"/>
        <w:rPr>
          <w:rFonts w:ascii="Times New Roman" w:hAnsi="Times New Roman" w:cs="Times New Roman"/>
          <w:sz w:val="24"/>
          <w:szCs w:val="24"/>
        </w:rPr>
      </w:pPr>
    </w:p>
    <w:p w:rsidR="00381CFD" w:rsidRPr="00381CFD" w:rsidRDefault="00381CFD" w:rsidP="00381CFD">
      <w:pPr>
        <w:spacing w:line="360" w:lineRule="auto"/>
        <w:jc w:val="both"/>
        <w:rPr>
          <w:rFonts w:ascii="Times New Roman" w:hAnsi="Times New Roman" w:cs="Times New Roman"/>
          <w:sz w:val="24"/>
          <w:szCs w:val="24"/>
        </w:rPr>
      </w:pPr>
    </w:p>
    <w:p w:rsidR="00381CFD" w:rsidRPr="00381CFD" w:rsidRDefault="00381CFD" w:rsidP="00381CFD">
      <w:pPr>
        <w:spacing w:line="360" w:lineRule="auto"/>
        <w:jc w:val="both"/>
        <w:rPr>
          <w:rFonts w:ascii="Times New Roman" w:hAnsi="Times New Roman" w:cs="Times New Roman"/>
          <w:b/>
          <w:sz w:val="24"/>
          <w:szCs w:val="24"/>
        </w:rPr>
      </w:pPr>
      <w:r w:rsidRPr="00381CFD">
        <w:rPr>
          <w:rFonts w:ascii="Times New Roman" w:hAnsi="Times New Roman" w:cs="Times New Roman"/>
          <w:b/>
          <w:sz w:val="24"/>
          <w:szCs w:val="24"/>
        </w:rPr>
        <w:t>Q6. Describe the current legal framework for gift taxation in India, what constitutes an exempt and taxable gift, and the conditions for exemption?</w:t>
      </w:r>
      <w:r w:rsidRPr="00381CFD">
        <w:rPr>
          <w:rFonts w:ascii="Times New Roman" w:hAnsi="Times New Roman" w:cs="Times New Roman"/>
          <w:b/>
          <w:sz w:val="24"/>
          <w:szCs w:val="24"/>
        </w:rPr>
        <w:tab/>
        <w:t>10</w:t>
      </w:r>
      <w:r w:rsidRPr="00381CFD">
        <w:rPr>
          <w:rFonts w:ascii="Times New Roman" w:hAnsi="Times New Roman" w:cs="Times New Roman"/>
          <w:b/>
          <w:sz w:val="24"/>
          <w:szCs w:val="24"/>
        </w:rPr>
        <w:tab/>
      </w:r>
    </w:p>
    <w:p w:rsidR="00385833" w:rsidRPr="00381CFD" w:rsidRDefault="00381CFD" w:rsidP="00385833">
      <w:pPr>
        <w:spacing w:line="360" w:lineRule="auto"/>
        <w:jc w:val="both"/>
        <w:rPr>
          <w:rFonts w:ascii="Times New Roman" w:hAnsi="Times New Roman" w:cs="Times New Roman"/>
          <w:sz w:val="24"/>
          <w:szCs w:val="24"/>
          <w:lang w:val="en-US"/>
        </w:rPr>
      </w:pPr>
      <w:proofErr w:type="gramStart"/>
      <w:r w:rsidRPr="00381CFD">
        <w:rPr>
          <w:rFonts w:ascii="Times New Roman" w:hAnsi="Times New Roman" w:cs="Times New Roman"/>
          <w:b/>
          <w:bCs/>
          <w:sz w:val="24"/>
          <w:szCs w:val="24"/>
          <w:lang w:val="en-US"/>
        </w:rPr>
        <w:t>Ans 6.</w:t>
      </w:r>
      <w:proofErr w:type="gramEnd"/>
    </w:p>
    <w:p w:rsidR="00385833" w:rsidRPr="00381CFD" w:rsidRDefault="00385833" w:rsidP="00385833">
      <w:pPr>
        <w:spacing w:line="360" w:lineRule="auto"/>
        <w:jc w:val="both"/>
        <w:rPr>
          <w:rFonts w:ascii="Times New Roman" w:hAnsi="Times New Roman" w:cs="Times New Roman"/>
          <w:b/>
          <w:bCs/>
          <w:sz w:val="24"/>
          <w:szCs w:val="24"/>
          <w:lang w:val="en-US"/>
        </w:rPr>
      </w:pPr>
      <w:r w:rsidRPr="00381CFD">
        <w:rPr>
          <w:rFonts w:ascii="Times New Roman" w:hAnsi="Times New Roman" w:cs="Times New Roman"/>
          <w:b/>
          <w:bCs/>
          <w:sz w:val="24"/>
          <w:szCs w:val="24"/>
          <w:lang w:val="en-US"/>
        </w:rPr>
        <w:t xml:space="preserve">Legal Framework for Gift Taxation in India – Exemptions, Taxable Gifts &amp; Conditions </w:t>
      </w:r>
    </w:p>
    <w:p w:rsidR="00385833" w:rsidRPr="00381CFD" w:rsidRDefault="00385833" w:rsidP="00DF01C5">
      <w:pPr>
        <w:spacing w:line="360" w:lineRule="auto"/>
        <w:jc w:val="both"/>
        <w:rPr>
          <w:rFonts w:ascii="Times New Roman" w:hAnsi="Times New Roman" w:cs="Times New Roman"/>
          <w:sz w:val="24"/>
          <w:szCs w:val="24"/>
          <w:lang w:val="en-US"/>
        </w:rPr>
      </w:pPr>
      <w:r w:rsidRPr="00381CFD">
        <w:rPr>
          <w:rFonts w:ascii="Times New Roman" w:hAnsi="Times New Roman" w:cs="Times New Roman"/>
          <w:sz w:val="24"/>
          <w:szCs w:val="24"/>
          <w:lang w:val="en-US"/>
        </w:rPr>
        <w:t>Gift taxation in India operates under the Income Tax Act, 1961 after the abolition of the Gift Tax Act, 1958. Today, Section 56(2</w:t>
      </w:r>
      <w:proofErr w:type="gramStart"/>
      <w:r w:rsidRPr="00381CFD">
        <w:rPr>
          <w:rFonts w:ascii="Times New Roman" w:hAnsi="Times New Roman" w:cs="Times New Roman"/>
          <w:sz w:val="24"/>
          <w:szCs w:val="24"/>
          <w:lang w:val="en-US"/>
        </w:rPr>
        <w:t>)(</w:t>
      </w:r>
      <w:proofErr w:type="gramEnd"/>
      <w:r w:rsidRPr="00381CFD">
        <w:rPr>
          <w:rFonts w:ascii="Times New Roman" w:hAnsi="Times New Roman" w:cs="Times New Roman"/>
          <w:sz w:val="24"/>
          <w:szCs w:val="24"/>
          <w:lang w:val="en-US"/>
        </w:rPr>
        <w:t xml:space="preserve">x) governs taxability of gifts received by individuals and Hindu Undivided Families (HUFs). The provision was introduced to curb money laundering and prevent tax avoidance by routing income through Gifts. The law carefully distinguishes between exempt gifts and taxable gifts, depending on the donor, occasion, and </w:t>
      </w:r>
    </w:p>
    <w:p w:rsidR="0060010A" w:rsidRPr="00381CFD" w:rsidRDefault="0060010A" w:rsidP="00385833">
      <w:pPr>
        <w:spacing w:line="360" w:lineRule="auto"/>
        <w:jc w:val="both"/>
        <w:rPr>
          <w:rFonts w:ascii="Times New Roman" w:hAnsi="Times New Roman" w:cs="Times New Roman"/>
          <w:sz w:val="24"/>
          <w:szCs w:val="24"/>
        </w:rPr>
      </w:pPr>
    </w:p>
    <w:sectPr w:rsidR="0060010A" w:rsidRPr="00381CFD" w:rsidSect="00385833">
      <w:headerReference w:type="default" r:id="rId9"/>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BB1" w:rsidRDefault="00080BB1">
      <w:pPr>
        <w:spacing w:after="0" w:line="240" w:lineRule="auto"/>
      </w:pPr>
      <w:r>
        <w:separator/>
      </w:r>
    </w:p>
  </w:endnote>
  <w:endnote w:type="continuationSeparator" w:id="0">
    <w:p w:rsidR="00080BB1" w:rsidRDefault="00080B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BB1" w:rsidRDefault="00080BB1">
      <w:pPr>
        <w:spacing w:after="0" w:line="240" w:lineRule="auto"/>
      </w:pPr>
      <w:r>
        <w:separator/>
      </w:r>
    </w:p>
  </w:footnote>
  <w:footnote w:type="continuationSeparator" w:id="0">
    <w:p w:rsidR="00080BB1" w:rsidRDefault="00080B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021DD2" w:rsidRDefault="001E6A9F" w:rsidP="00021DD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64908"/>
    <w:multiLevelType w:val="hybridMultilevel"/>
    <w:tmpl w:val="105E23F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2216CEA"/>
    <w:multiLevelType w:val="hybridMultilevel"/>
    <w:tmpl w:val="4B2071F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5C16DBE"/>
    <w:multiLevelType w:val="multilevel"/>
    <w:tmpl w:val="B20C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8F2041"/>
    <w:multiLevelType w:val="hybridMultilevel"/>
    <w:tmpl w:val="44B680F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BBF1EC1"/>
    <w:multiLevelType w:val="hybridMultilevel"/>
    <w:tmpl w:val="B810CAD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D8B0C9C"/>
    <w:multiLevelType w:val="multilevel"/>
    <w:tmpl w:val="F2ECF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E514DB9"/>
    <w:multiLevelType w:val="multilevel"/>
    <w:tmpl w:val="F80EFD2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900598"/>
    <w:multiLevelType w:val="hybridMultilevel"/>
    <w:tmpl w:val="572232DE"/>
    <w:lvl w:ilvl="0" w:tplc="2982ACD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nsid w:val="20E112CE"/>
    <w:multiLevelType w:val="multilevel"/>
    <w:tmpl w:val="F80EFD2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D6C47A2"/>
    <w:multiLevelType w:val="hybridMultilevel"/>
    <w:tmpl w:val="EDDA70D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2DAA169A"/>
    <w:multiLevelType w:val="hybridMultilevel"/>
    <w:tmpl w:val="1520D5B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0F55E74"/>
    <w:multiLevelType w:val="multilevel"/>
    <w:tmpl w:val="A502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0D0F96"/>
    <w:multiLevelType w:val="hybridMultilevel"/>
    <w:tmpl w:val="1936A5D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52B38FD"/>
    <w:multiLevelType w:val="multilevel"/>
    <w:tmpl w:val="F80EFD2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531193B"/>
    <w:multiLevelType w:val="hybridMultilevel"/>
    <w:tmpl w:val="1C24D1B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4C8A0E6B"/>
    <w:multiLevelType w:val="hybridMultilevel"/>
    <w:tmpl w:val="A904A2B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4CD00CCC"/>
    <w:multiLevelType w:val="multilevel"/>
    <w:tmpl w:val="F80EFD2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5281B2F"/>
    <w:multiLevelType w:val="multilevel"/>
    <w:tmpl w:val="089CB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72B63C1"/>
    <w:multiLevelType w:val="hybridMultilevel"/>
    <w:tmpl w:val="5B926CA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57A344CD"/>
    <w:multiLevelType w:val="multilevel"/>
    <w:tmpl w:val="7E2CD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8394ADD"/>
    <w:multiLevelType w:val="multilevel"/>
    <w:tmpl w:val="8EEEC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9FA18E2"/>
    <w:multiLevelType w:val="multilevel"/>
    <w:tmpl w:val="A900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7475106E"/>
    <w:multiLevelType w:val="multilevel"/>
    <w:tmpl w:val="1B666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4B10895"/>
    <w:multiLevelType w:val="hybridMultilevel"/>
    <w:tmpl w:val="7CE2827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7CD65FEE"/>
    <w:multiLevelType w:val="multilevel"/>
    <w:tmpl w:val="EB48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F984AEA"/>
    <w:multiLevelType w:val="hybridMultilevel"/>
    <w:tmpl w:val="0B96CAE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37"/>
  </w:num>
  <w:num w:numId="3">
    <w:abstractNumId w:val="14"/>
  </w:num>
  <w:num w:numId="4">
    <w:abstractNumId w:val="8"/>
  </w:num>
  <w:num w:numId="5">
    <w:abstractNumId w:val="13"/>
  </w:num>
  <w:num w:numId="6">
    <w:abstractNumId w:val="33"/>
  </w:num>
  <w:num w:numId="7">
    <w:abstractNumId w:val="19"/>
  </w:num>
  <w:num w:numId="8">
    <w:abstractNumId w:val="32"/>
  </w:num>
  <w:num w:numId="9">
    <w:abstractNumId w:val="23"/>
  </w:num>
  <w:num w:numId="10">
    <w:abstractNumId w:val="31"/>
  </w:num>
  <w:num w:numId="11">
    <w:abstractNumId w:val="36"/>
  </w:num>
  <w:num w:numId="12">
    <w:abstractNumId w:val="5"/>
  </w:num>
  <w:num w:numId="13">
    <w:abstractNumId w:val="4"/>
  </w:num>
  <w:num w:numId="14">
    <w:abstractNumId w:val="22"/>
  </w:num>
  <w:num w:numId="15">
    <w:abstractNumId w:val="0"/>
  </w:num>
  <w:num w:numId="16">
    <w:abstractNumId w:val="27"/>
  </w:num>
  <w:num w:numId="17">
    <w:abstractNumId w:val="3"/>
  </w:num>
  <w:num w:numId="18">
    <w:abstractNumId w:val="1"/>
  </w:num>
  <w:num w:numId="19">
    <w:abstractNumId w:val="18"/>
  </w:num>
  <w:num w:numId="20">
    <w:abstractNumId w:val="15"/>
  </w:num>
  <w:num w:numId="21">
    <w:abstractNumId w:val="39"/>
  </w:num>
  <w:num w:numId="22">
    <w:abstractNumId w:val="16"/>
  </w:num>
  <w:num w:numId="23">
    <w:abstractNumId w:val="11"/>
  </w:num>
  <w:num w:numId="24">
    <w:abstractNumId w:val="21"/>
  </w:num>
  <w:num w:numId="25">
    <w:abstractNumId w:val="7"/>
  </w:num>
  <w:num w:numId="26">
    <w:abstractNumId w:val="24"/>
  </w:num>
  <w:num w:numId="27">
    <w:abstractNumId w:val="35"/>
  </w:num>
  <w:num w:numId="28">
    <w:abstractNumId w:val="9"/>
  </w:num>
  <w:num w:numId="29">
    <w:abstractNumId w:val="26"/>
  </w:num>
  <w:num w:numId="30">
    <w:abstractNumId w:val="28"/>
  </w:num>
  <w:num w:numId="31">
    <w:abstractNumId w:val="17"/>
  </w:num>
  <w:num w:numId="32">
    <w:abstractNumId w:val="12"/>
  </w:num>
  <w:num w:numId="33">
    <w:abstractNumId w:val="30"/>
  </w:num>
  <w:num w:numId="34">
    <w:abstractNumId w:val="2"/>
  </w:num>
  <w:num w:numId="35">
    <w:abstractNumId w:val="29"/>
  </w:num>
  <w:num w:numId="36">
    <w:abstractNumId w:val="38"/>
  </w:num>
  <w:num w:numId="37">
    <w:abstractNumId w:val="34"/>
  </w:num>
  <w:num w:numId="38">
    <w:abstractNumId w:val="25"/>
  </w:num>
  <w:num w:numId="39">
    <w:abstractNumId w:val="10"/>
  </w:num>
  <w:num w:numId="4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3C3"/>
    <w:rsid w:val="00024EA8"/>
    <w:rsid w:val="00040775"/>
    <w:rsid w:val="00080BB1"/>
    <w:rsid w:val="000B467B"/>
    <w:rsid w:val="0011582B"/>
    <w:rsid w:val="001311FC"/>
    <w:rsid w:val="00131642"/>
    <w:rsid w:val="00160DBF"/>
    <w:rsid w:val="0016783A"/>
    <w:rsid w:val="001A1E2C"/>
    <w:rsid w:val="001A6BC6"/>
    <w:rsid w:val="001B0730"/>
    <w:rsid w:val="001C514A"/>
    <w:rsid w:val="001E494A"/>
    <w:rsid w:val="001E4CD4"/>
    <w:rsid w:val="001E6A9F"/>
    <w:rsid w:val="001F4636"/>
    <w:rsid w:val="00212FCF"/>
    <w:rsid w:val="0027106F"/>
    <w:rsid w:val="00274A2A"/>
    <w:rsid w:val="002806C6"/>
    <w:rsid w:val="002950C0"/>
    <w:rsid w:val="002A57BC"/>
    <w:rsid w:val="002D0A4D"/>
    <w:rsid w:val="002D75E6"/>
    <w:rsid w:val="00330AF0"/>
    <w:rsid w:val="00341257"/>
    <w:rsid w:val="00381CFD"/>
    <w:rsid w:val="00384D50"/>
    <w:rsid w:val="00385833"/>
    <w:rsid w:val="003A4FCA"/>
    <w:rsid w:val="003C7D8A"/>
    <w:rsid w:val="003F6C83"/>
    <w:rsid w:val="00420537"/>
    <w:rsid w:val="00427D2B"/>
    <w:rsid w:val="004623EE"/>
    <w:rsid w:val="00490A6F"/>
    <w:rsid w:val="004B4E73"/>
    <w:rsid w:val="004C1A52"/>
    <w:rsid w:val="004C2D2B"/>
    <w:rsid w:val="004C6CC0"/>
    <w:rsid w:val="004D2701"/>
    <w:rsid w:val="00502CDA"/>
    <w:rsid w:val="00547DCC"/>
    <w:rsid w:val="00552DA4"/>
    <w:rsid w:val="00554803"/>
    <w:rsid w:val="0056148C"/>
    <w:rsid w:val="00565125"/>
    <w:rsid w:val="00570F24"/>
    <w:rsid w:val="00586EB6"/>
    <w:rsid w:val="00595428"/>
    <w:rsid w:val="005A4423"/>
    <w:rsid w:val="005B7CD6"/>
    <w:rsid w:val="0060010A"/>
    <w:rsid w:val="00603E07"/>
    <w:rsid w:val="00610449"/>
    <w:rsid w:val="00622BCA"/>
    <w:rsid w:val="00650150"/>
    <w:rsid w:val="006507CB"/>
    <w:rsid w:val="00657EAB"/>
    <w:rsid w:val="006632FB"/>
    <w:rsid w:val="00671BFE"/>
    <w:rsid w:val="00684412"/>
    <w:rsid w:val="006A2E33"/>
    <w:rsid w:val="006B4DD6"/>
    <w:rsid w:val="006B7E40"/>
    <w:rsid w:val="006C35BE"/>
    <w:rsid w:val="006C498D"/>
    <w:rsid w:val="006D2F31"/>
    <w:rsid w:val="006D304D"/>
    <w:rsid w:val="006D3D9A"/>
    <w:rsid w:val="006E0ECB"/>
    <w:rsid w:val="006E7B3B"/>
    <w:rsid w:val="007301F4"/>
    <w:rsid w:val="00765818"/>
    <w:rsid w:val="007D6CD9"/>
    <w:rsid w:val="007F0C2B"/>
    <w:rsid w:val="0081510D"/>
    <w:rsid w:val="00816193"/>
    <w:rsid w:val="00820AC7"/>
    <w:rsid w:val="00840A67"/>
    <w:rsid w:val="008444C9"/>
    <w:rsid w:val="008649F0"/>
    <w:rsid w:val="00875B8D"/>
    <w:rsid w:val="008903F4"/>
    <w:rsid w:val="008A05BE"/>
    <w:rsid w:val="008E017F"/>
    <w:rsid w:val="008F18BD"/>
    <w:rsid w:val="00901187"/>
    <w:rsid w:val="0092623C"/>
    <w:rsid w:val="00974922"/>
    <w:rsid w:val="0098285D"/>
    <w:rsid w:val="009A7481"/>
    <w:rsid w:val="009B510E"/>
    <w:rsid w:val="009D2BD8"/>
    <w:rsid w:val="009E3AD0"/>
    <w:rsid w:val="009F661A"/>
    <w:rsid w:val="00A30584"/>
    <w:rsid w:val="00A708C5"/>
    <w:rsid w:val="00A8797A"/>
    <w:rsid w:val="00AB1DDE"/>
    <w:rsid w:val="00AB1FDB"/>
    <w:rsid w:val="00AB3702"/>
    <w:rsid w:val="00AD782B"/>
    <w:rsid w:val="00AE1ECE"/>
    <w:rsid w:val="00AF500F"/>
    <w:rsid w:val="00AF5C1C"/>
    <w:rsid w:val="00B14DF1"/>
    <w:rsid w:val="00B27F77"/>
    <w:rsid w:val="00B70AE2"/>
    <w:rsid w:val="00BA32C6"/>
    <w:rsid w:val="00BC682B"/>
    <w:rsid w:val="00BE6CDF"/>
    <w:rsid w:val="00BF36BE"/>
    <w:rsid w:val="00C47218"/>
    <w:rsid w:val="00C86952"/>
    <w:rsid w:val="00C86E1E"/>
    <w:rsid w:val="00CC230F"/>
    <w:rsid w:val="00D05DA8"/>
    <w:rsid w:val="00D10F17"/>
    <w:rsid w:val="00D13E15"/>
    <w:rsid w:val="00D621FD"/>
    <w:rsid w:val="00DA57DB"/>
    <w:rsid w:val="00DB7E03"/>
    <w:rsid w:val="00DD7892"/>
    <w:rsid w:val="00DE5F07"/>
    <w:rsid w:val="00DF01C5"/>
    <w:rsid w:val="00DF7B95"/>
    <w:rsid w:val="00E01D6B"/>
    <w:rsid w:val="00E02C12"/>
    <w:rsid w:val="00E05980"/>
    <w:rsid w:val="00E53E17"/>
    <w:rsid w:val="00E728BE"/>
    <w:rsid w:val="00EF7585"/>
    <w:rsid w:val="00F2032B"/>
    <w:rsid w:val="00F22749"/>
    <w:rsid w:val="00F46D65"/>
    <w:rsid w:val="00F56982"/>
    <w:rsid w:val="00F71174"/>
    <w:rsid w:val="00F758B8"/>
    <w:rsid w:val="00F80453"/>
    <w:rsid w:val="00FA1868"/>
    <w:rsid w:val="00FC464C"/>
    <w:rsid w:val="00FE68A2"/>
    <w:rsid w:val="4DE0CFD6"/>
    <w:rsid w:val="6FE4F0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F2032B"/>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F2032B"/>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F2032B"/>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F2032B"/>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F2032B"/>
    <w:pPr>
      <w:keepNext/>
      <w:keepLines/>
      <w:spacing w:before="220" w:after="40"/>
      <w:outlineLvl w:val="4"/>
    </w:pPr>
    <w:rPr>
      <w:b/>
    </w:rPr>
  </w:style>
  <w:style w:type="paragraph" w:styleId="Heading6">
    <w:name w:val="heading 6"/>
    <w:basedOn w:val="Normal"/>
    <w:next w:val="Normal"/>
    <w:uiPriority w:val="9"/>
    <w:semiHidden/>
    <w:unhideWhenUsed/>
    <w:qFormat/>
    <w:rsid w:val="00F2032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2032B"/>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F2032B"/>
    <w:pPr>
      <w:keepNext/>
      <w:keepLines/>
      <w:spacing w:before="360" w:after="80"/>
    </w:pPr>
    <w:rPr>
      <w:rFonts w:ascii="Georgia" w:eastAsia="Georgia" w:hAnsi="Georgia" w:cs="Georgia"/>
      <w:i/>
      <w:color w:val="666666"/>
      <w:sz w:val="48"/>
      <w:szCs w:val="48"/>
    </w:rPr>
  </w:style>
  <w:style w:type="table" w:customStyle="1" w:styleId="a">
    <w:basedOn w:val="TableNormal"/>
    <w:rsid w:val="00F2032B"/>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F2032B"/>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3858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8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62487">
      <w:bodyDiv w:val="1"/>
      <w:marLeft w:val="0"/>
      <w:marRight w:val="0"/>
      <w:marTop w:val="0"/>
      <w:marBottom w:val="0"/>
      <w:divBdr>
        <w:top w:val="none" w:sz="0" w:space="0" w:color="auto"/>
        <w:left w:val="none" w:sz="0" w:space="0" w:color="auto"/>
        <w:bottom w:val="none" w:sz="0" w:space="0" w:color="auto"/>
        <w:right w:val="none" w:sz="0" w:space="0" w:color="auto"/>
      </w:divBdr>
    </w:div>
    <w:div w:id="212622133">
      <w:bodyDiv w:val="1"/>
      <w:marLeft w:val="0"/>
      <w:marRight w:val="0"/>
      <w:marTop w:val="0"/>
      <w:marBottom w:val="0"/>
      <w:divBdr>
        <w:top w:val="none" w:sz="0" w:space="0" w:color="auto"/>
        <w:left w:val="none" w:sz="0" w:space="0" w:color="auto"/>
        <w:bottom w:val="none" w:sz="0" w:space="0" w:color="auto"/>
        <w:right w:val="none" w:sz="0" w:space="0" w:color="auto"/>
      </w:divBdr>
    </w:div>
    <w:div w:id="407962105">
      <w:bodyDiv w:val="1"/>
      <w:marLeft w:val="0"/>
      <w:marRight w:val="0"/>
      <w:marTop w:val="0"/>
      <w:marBottom w:val="0"/>
      <w:divBdr>
        <w:top w:val="none" w:sz="0" w:space="0" w:color="auto"/>
        <w:left w:val="none" w:sz="0" w:space="0" w:color="auto"/>
        <w:bottom w:val="none" w:sz="0" w:space="0" w:color="auto"/>
        <w:right w:val="none" w:sz="0" w:space="0" w:color="auto"/>
      </w:divBdr>
    </w:div>
    <w:div w:id="737551980">
      <w:bodyDiv w:val="1"/>
      <w:marLeft w:val="0"/>
      <w:marRight w:val="0"/>
      <w:marTop w:val="0"/>
      <w:marBottom w:val="0"/>
      <w:divBdr>
        <w:top w:val="none" w:sz="0" w:space="0" w:color="auto"/>
        <w:left w:val="none" w:sz="0" w:space="0" w:color="auto"/>
        <w:bottom w:val="none" w:sz="0" w:space="0" w:color="auto"/>
        <w:right w:val="none" w:sz="0" w:space="0" w:color="auto"/>
      </w:divBdr>
    </w:div>
    <w:div w:id="1503280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9</TotalTime>
  <Pages>4</Pages>
  <Words>742</Words>
  <Characters>4236</Characters>
  <Application>Microsoft Office Word</Application>
  <DocSecurity>0</DocSecurity>
  <Lines>35</Lines>
  <Paragraphs>9</Paragraphs>
  <ScaleCrop>false</ScaleCrop>
  <Company/>
  <LinksUpToDate>false</LinksUpToDate>
  <CharactersWithSpaces>4969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11</cp:revision>
  <dcterms:created xsi:type="dcterms:W3CDTF">2025-10-12T18:00:00Z</dcterms:created>
  <dcterms:modified xsi:type="dcterms:W3CDTF">2025-12-10T09:54:00Z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