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369"/>
        <w:gridCol w:w="5991"/>
      </w:tblGrid>
      <w:tr w:rsidR="003C748B" w:rsidTr="00994392">
        <w:tc>
          <w:tcPr>
            <w:tcW w:w="3369" w:type="dxa"/>
          </w:tcPr>
          <w:p w:rsidR="003C748B" w:rsidRDefault="00994392" w:rsidP="00994392">
            <w:pPr>
              <w:spacing w:line="360" w:lineRule="auto"/>
            </w:pPr>
            <w:r>
              <w:rPr>
                <w:b/>
                <w:bCs/>
              </w:rPr>
              <w:t>SESSION</w:t>
            </w:r>
          </w:p>
        </w:tc>
        <w:tc>
          <w:tcPr>
            <w:tcW w:w="5991" w:type="dxa"/>
          </w:tcPr>
          <w:p w:rsidR="003C748B" w:rsidRDefault="00994392" w:rsidP="00994392">
            <w:pPr>
              <w:spacing w:line="360" w:lineRule="auto"/>
            </w:pPr>
            <w:r>
              <w:rPr>
                <w:b/>
                <w:bCs/>
              </w:rPr>
              <w:t>JAN - FEB 2026</w:t>
            </w:r>
          </w:p>
        </w:tc>
      </w:tr>
      <w:tr w:rsidR="003C748B" w:rsidTr="00994392">
        <w:tc>
          <w:tcPr>
            <w:tcW w:w="3369" w:type="dxa"/>
          </w:tcPr>
          <w:p w:rsidR="003C748B" w:rsidRDefault="00994392" w:rsidP="00994392">
            <w:pPr>
              <w:spacing w:line="360" w:lineRule="auto"/>
            </w:pPr>
            <w:r>
              <w:rPr>
                <w:b/>
                <w:bCs/>
              </w:rPr>
              <w:t>PROGRAM</w:t>
            </w:r>
          </w:p>
        </w:tc>
        <w:tc>
          <w:tcPr>
            <w:tcW w:w="5991" w:type="dxa"/>
          </w:tcPr>
          <w:p w:rsidR="003C748B" w:rsidRDefault="00994392" w:rsidP="00994392">
            <w:pPr>
              <w:spacing w:line="360" w:lineRule="auto"/>
            </w:pPr>
            <w:r>
              <w:rPr>
                <w:b/>
                <w:bCs/>
              </w:rPr>
              <w:t>BACHELOR OF BUSINESS ADMINISTRATION (BBA)</w:t>
            </w:r>
          </w:p>
        </w:tc>
      </w:tr>
      <w:tr w:rsidR="003C748B" w:rsidTr="00994392">
        <w:tc>
          <w:tcPr>
            <w:tcW w:w="3369" w:type="dxa"/>
          </w:tcPr>
          <w:p w:rsidR="003C748B" w:rsidRDefault="00994392" w:rsidP="00994392">
            <w:pPr>
              <w:spacing w:line="360" w:lineRule="auto"/>
            </w:pPr>
            <w:r>
              <w:rPr>
                <w:b/>
                <w:bCs/>
              </w:rPr>
              <w:t>SEMESTER</w:t>
            </w:r>
          </w:p>
        </w:tc>
        <w:tc>
          <w:tcPr>
            <w:tcW w:w="5991" w:type="dxa"/>
          </w:tcPr>
          <w:p w:rsidR="003C748B" w:rsidRDefault="00994392" w:rsidP="00994392">
            <w:pPr>
              <w:spacing w:line="360" w:lineRule="auto"/>
            </w:pPr>
            <w:r>
              <w:rPr>
                <w:b/>
                <w:bCs/>
              </w:rPr>
              <w:t>II</w:t>
            </w:r>
          </w:p>
        </w:tc>
      </w:tr>
      <w:tr w:rsidR="003C748B" w:rsidTr="00994392">
        <w:tc>
          <w:tcPr>
            <w:tcW w:w="3369" w:type="dxa"/>
          </w:tcPr>
          <w:p w:rsidR="003C748B" w:rsidRDefault="00994392" w:rsidP="00994392">
            <w:pPr>
              <w:spacing w:line="360" w:lineRule="auto"/>
            </w:pPr>
            <w:r>
              <w:rPr>
                <w:b/>
                <w:bCs/>
              </w:rPr>
              <w:t>COURSE CODE &amp; NAME</w:t>
            </w:r>
          </w:p>
        </w:tc>
        <w:tc>
          <w:tcPr>
            <w:tcW w:w="5991" w:type="dxa"/>
          </w:tcPr>
          <w:p w:rsidR="003C748B" w:rsidRDefault="00994392" w:rsidP="00994392">
            <w:pPr>
              <w:spacing w:line="360" w:lineRule="auto"/>
            </w:pPr>
            <w:r>
              <w:rPr>
                <w:b/>
                <w:bCs/>
              </w:rPr>
              <w:t>DBB1214 MACROECONOMICS</w:t>
            </w:r>
          </w:p>
        </w:tc>
      </w:tr>
      <w:tr w:rsidR="00994392" w:rsidTr="00994392">
        <w:tc>
          <w:tcPr>
            <w:tcW w:w="3369" w:type="dxa"/>
          </w:tcPr>
          <w:p w:rsidR="00994392" w:rsidRDefault="00994392" w:rsidP="00994392">
            <w:pPr>
              <w:spacing w:line="360" w:lineRule="auto"/>
              <w:rPr>
                <w:b/>
                <w:bCs/>
              </w:rPr>
            </w:pPr>
          </w:p>
        </w:tc>
        <w:tc>
          <w:tcPr>
            <w:tcW w:w="5991" w:type="dxa"/>
          </w:tcPr>
          <w:p w:rsidR="00994392" w:rsidRDefault="00994392" w:rsidP="00994392">
            <w:pPr>
              <w:spacing w:line="360" w:lineRule="auto"/>
              <w:rPr>
                <w:b/>
                <w:bCs/>
              </w:rPr>
            </w:pPr>
          </w:p>
        </w:tc>
      </w:tr>
      <w:tr w:rsidR="00994392" w:rsidTr="00994392">
        <w:tc>
          <w:tcPr>
            <w:tcW w:w="3369" w:type="dxa"/>
          </w:tcPr>
          <w:p w:rsidR="00994392" w:rsidRDefault="00994392" w:rsidP="00994392">
            <w:pPr>
              <w:spacing w:line="360" w:lineRule="auto"/>
              <w:rPr>
                <w:b/>
                <w:bCs/>
              </w:rPr>
            </w:pPr>
          </w:p>
        </w:tc>
        <w:tc>
          <w:tcPr>
            <w:tcW w:w="5991" w:type="dxa"/>
          </w:tcPr>
          <w:p w:rsidR="00994392" w:rsidRDefault="00994392" w:rsidP="00994392">
            <w:pPr>
              <w:spacing w:line="360" w:lineRule="auto"/>
              <w:rPr>
                <w:b/>
                <w:bCs/>
              </w:rPr>
            </w:pPr>
          </w:p>
        </w:tc>
      </w:tr>
    </w:tbl>
    <w:p w:rsidR="003C748B" w:rsidRDefault="003C748B" w:rsidP="00994392">
      <w:pPr>
        <w:spacing w:before="160" w:line="360" w:lineRule="auto"/>
      </w:pPr>
    </w:p>
    <w:p w:rsidR="00994392" w:rsidRDefault="00994392" w:rsidP="00994392">
      <w:pPr>
        <w:spacing w:before="280" w:after="60" w:line="360" w:lineRule="auto"/>
        <w:jc w:val="center"/>
        <w:rPr>
          <w:b/>
          <w:bCs/>
          <w:color w:val="000000"/>
        </w:rPr>
      </w:pPr>
    </w:p>
    <w:p w:rsidR="00994392" w:rsidRDefault="00994392" w:rsidP="00994392">
      <w:pPr>
        <w:spacing w:before="280" w:after="60" w:line="360" w:lineRule="auto"/>
        <w:jc w:val="center"/>
        <w:rPr>
          <w:b/>
          <w:bCs/>
          <w:color w:val="000000"/>
        </w:rPr>
      </w:pPr>
      <w:r w:rsidRPr="00994392">
        <w:rPr>
          <w:b/>
          <w:bCs/>
          <w:color w:val="000000"/>
        </w:rPr>
        <w:t xml:space="preserve">Assignment Set </w:t>
      </w:r>
      <w:r>
        <w:rPr>
          <w:b/>
          <w:bCs/>
          <w:color w:val="000000"/>
        </w:rPr>
        <w:t>–</w:t>
      </w:r>
      <w:r w:rsidRPr="00994392">
        <w:rPr>
          <w:b/>
          <w:bCs/>
          <w:color w:val="000000"/>
        </w:rPr>
        <w:t xml:space="preserve"> 1</w:t>
      </w:r>
    </w:p>
    <w:p w:rsidR="00994392" w:rsidRDefault="00994392" w:rsidP="00994392">
      <w:pPr>
        <w:spacing w:before="280" w:after="60" w:line="360" w:lineRule="auto"/>
        <w:jc w:val="both"/>
        <w:rPr>
          <w:b/>
          <w:bCs/>
          <w:color w:val="000000"/>
        </w:rPr>
      </w:pPr>
    </w:p>
    <w:p w:rsidR="003C748B" w:rsidRDefault="00994392" w:rsidP="00994392">
      <w:pPr>
        <w:spacing w:before="280" w:after="60" w:line="360" w:lineRule="auto"/>
        <w:jc w:val="both"/>
      </w:pPr>
      <w:r>
        <w:rPr>
          <w:b/>
          <w:bCs/>
          <w:color w:val="000000"/>
        </w:rPr>
        <w:t>Q.1. Examine the role of foreign trade and foreign remittances in the circular flow of income. Discuss with reference to the four-sector model. (10 Marks)</w:t>
      </w:r>
    </w:p>
    <w:p w:rsidR="003C748B" w:rsidRDefault="00994392" w:rsidP="00994392">
      <w:pPr>
        <w:spacing w:before="60" w:after="60" w:line="360" w:lineRule="auto"/>
        <w:jc w:val="both"/>
      </w:pPr>
      <w:r>
        <w:rPr>
          <w:b/>
          <w:bCs/>
          <w:color w:val="000000"/>
        </w:rPr>
        <w:t>Ans 1.</w:t>
      </w:r>
    </w:p>
    <w:p w:rsidR="003C748B" w:rsidRDefault="00994392" w:rsidP="00994392">
      <w:pPr>
        <w:spacing w:before="60" w:after="60" w:line="360" w:lineRule="auto"/>
        <w:jc w:val="both"/>
      </w:pPr>
      <w:r>
        <w:rPr>
          <w:color w:val="000000"/>
        </w:rPr>
        <w:t>The circular flow of income describes how money moves continuously between households, firms, government, and the external sector in an economy. The four-sector model extends the basic model by incorporating foreign trade and remittances, adding an international dimension that significantly influences national income, aggregate demand, and overall economic stability.</w:t>
      </w:r>
    </w:p>
    <w:p w:rsidR="003C748B" w:rsidRDefault="00994392" w:rsidP="00994392">
      <w:pPr>
        <w:spacing w:before="180" w:after="60" w:line="360" w:lineRule="auto"/>
        <w:jc w:val="both"/>
      </w:pPr>
      <w:r>
        <w:rPr>
          <w:b/>
          <w:bCs/>
          <w:color w:val="000000"/>
        </w:rPr>
        <w:t>The Four-Sector Model</w:t>
      </w:r>
    </w:p>
    <w:p w:rsidR="003C748B" w:rsidRDefault="00994392" w:rsidP="00825D06">
      <w:pPr>
        <w:spacing w:before="60" w:after="60" w:line="360" w:lineRule="auto"/>
        <w:jc w:val="both"/>
      </w:pPr>
      <w:r>
        <w:rPr>
          <w:color w:val="000000"/>
        </w:rPr>
        <w:t xml:space="preserve">The four-sector model consists of households, firms, government, and the rest of the world. </w:t>
      </w:r>
    </w:p>
    <w:p w:rsidR="00825D06" w:rsidRPr="00825D06" w:rsidRDefault="00825D06" w:rsidP="00825D06">
      <w:pPr>
        <w:spacing w:after="200" w:line="276" w:lineRule="auto"/>
        <w:jc w:val="center"/>
        <w:rPr>
          <w:rFonts w:eastAsia="Calibri"/>
          <w:sz w:val="32"/>
          <w:lang w:val="en-IN"/>
        </w:rPr>
      </w:pPr>
      <w:r w:rsidRPr="00825D06">
        <w:rPr>
          <w:rFonts w:eastAsia="Calibri"/>
          <w:sz w:val="32"/>
          <w:lang w:val="en-IN"/>
        </w:rPr>
        <w:t>MUJ</w:t>
      </w:r>
    </w:p>
    <w:p w:rsidR="00825D06" w:rsidRPr="00825D06" w:rsidRDefault="00825D06" w:rsidP="00825D06">
      <w:pPr>
        <w:shd w:val="clear" w:color="auto" w:fill="FFFFFF"/>
        <w:jc w:val="center"/>
        <w:rPr>
          <w:rFonts w:ascii="Arial" w:eastAsia="Calibri" w:hAnsi="Arial"/>
          <w:color w:val="222222"/>
          <w:sz w:val="20"/>
          <w:szCs w:val="20"/>
          <w:lang w:val="en-IN"/>
        </w:rPr>
      </w:pPr>
      <w:r w:rsidRPr="00825D06">
        <w:rPr>
          <w:rFonts w:ascii="Georgia" w:eastAsia="Calibri" w:hAnsi="Georgia"/>
          <w:color w:val="000000"/>
          <w:sz w:val="33"/>
          <w:szCs w:val="33"/>
          <w:highlight w:val="cyan"/>
          <w:shd w:val="clear" w:color="auto" w:fill="FF0000"/>
          <w:lang w:val="en-IN"/>
        </w:rPr>
        <w:t>Its Half solved only</w:t>
      </w:r>
    </w:p>
    <w:p w:rsidR="00825D06" w:rsidRPr="00825D06" w:rsidRDefault="00825D06" w:rsidP="00825D06">
      <w:pPr>
        <w:shd w:val="clear" w:color="auto" w:fill="FFFFFF"/>
        <w:spacing w:before="240" w:after="240"/>
        <w:jc w:val="center"/>
        <w:rPr>
          <w:rFonts w:ascii="Georgia" w:eastAsia="Calibri" w:hAnsi="Georgia"/>
          <w:sz w:val="40"/>
          <w:szCs w:val="33"/>
          <w:shd w:val="clear" w:color="auto" w:fill="FFFF00"/>
          <w:lang w:val="en-IN"/>
        </w:rPr>
      </w:pPr>
      <w:r w:rsidRPr="00825D06">
        <w:rPr>
          <w:rFonts w:ascii="Georgia" w:eastAsia="Calibri" w:hAnsi="Georgia"/>
          <w:sz w:val="40"/>
          <w:szCs w:val="33"/>
          <w:shd w:val="clear" w:color="auto" w:fill="FFFF00"/>
          <w:lang w:val="en-IN"/>
        </w:rPr>
        <w:t>Buy Complete assignment from us</w:t>
      </w:r>
    </w:p>
    <w:p w:rsidR="00825D06" w:rsidRPr="00825D06" w:rsidRDefault="00825D06" w:rsidP="00825D06">
      <w:pPr>
        <w:shd w:val="clear" w:color="auto" w:fill="FFFFFF"/>
        <w:spacing w:before="240" w:after="240"/>
        <w:jc w:val="center"/>
        <w:rPr>
          <w:rFonts w:ascii="Georgia" w:eastAsia="Calibri" w:hAnsi="Georgia"/>
          <w:b/>
          <w:color w:val="222222"/>
          <w:sz w:val="33"/>
          <w:szCs w:val="33"/>
          <w:shd w:val="clear" w:color="auto" w:fill="FFFF00"/>
          <w:lang w:val="en-IN"/>
        </w:rPr>
      </w:pPr>
      <w:r w:rsidRPr="00825D06">
        <w:rPr>
          <w:rFonts w:ascii="Georgia" w:eastAsia="Calibri" w:hAnsi="Georgia"/>
          <w:b/>
          <w:color w:val="222222"/>
          <w:sz w:val="33"/>
          <w:szCs w:val="33"/>
          <w:shd w:val="clear" w:color="auto" w:fill="FFFF00"/>
          <w:lang w:val="en-IN"/>
        </w:rPr>
        <w:t>Price – 190/  assignment</w:t>
      </w:r>
    </w:p>
    <w:p w:rsidR="00825D06" w:rsidRPr="00825D06" w:rsidRDefault="00825D06" w:rsidP="00825D06">
      <w:pPr>
        <w:spacing w:before="240" w:after="240"/>
        <w:jc w:val="center"/>
        <w:rPr>
          <w:rFonts w:ascii="Georgia" w:eastAsia="Calibri" w:hAnsi="Georgia"/>
          <w:b/>
          <w:color w:val="FF0000"/>
          <w:sz w:val="36"/>
          <w:szCs w:val="36"/>
          <w:lang w:val="en-IN"/>
        </w:rPr>
      </w:pPr>
      <w:r w:rsidRPr="00825D06">
        <w:rPr>
          <w:rFonts w:ascii="Georgia" w:eastAsia="Calibri" w:hAnsi="Georgia"/>
          <w:b/>
          <w:sz w:val="40"/>
          <w:szCs w:val="40"/>
          <w:lang w:val="en-IN"/>
        </w:rPr>
        <w:t xml:space="preserve">MUJ </w:t>
      </w:r>
      <w:r w:rsidRPr="00825D06">
        <w:rPr>
          <w:rFonts w:ascii="Georgia" w:eastAsia="Calibri" w:hAnsi="Georgia"/>
          <w:b/>
          <w:sz w:val="40"/>
          <w:szCs w:val="40"/>
          <w:highlight w:val="yellow"/>
          <w:lang w:val="en-IN"/>
        </w:rPr>
        <w:t>Manipal University</w:t>
      </w:r>
      <w:r w:rsidRPr="00825D06">
        <w:rPr>
          <w:rFonts w:ascii="Georgia" w:eastAsia="Calibri" w:hAnsi="Georgia"/>
          <w:b/>
          <w:color w:val="222222"/>
          <w:sz w:val="33"/>
          <w:szCs w:val="33"/>
          <w:highlight w:val="yellow"/>
          <w:shd w:val="clear" w:color="auto" w:fill="FFFF00"/>
          <w:lang w:val="en-IN"/>
        </w:rPr>
        <w:t xml:space="preserve"> </w:t>
      </w:r>
      <w:r w:rsidRPr="00825D06">
        <w:rPr>
          <w:rFonts w:ascii="Georgia" w:eastAsia="Calibri" w:hAnsi="Georgia"/>
          <w:b/>
          <w:sz w:val="36"/>
          <w:szCs w:val="36"/>
          <w:lang w:val="en-IN"/>
        </w:rPr>
        <w:t>Complete SolvedAssignments</w:t>
      </w:r>
      <w:r w:rsidRPr="00825D06">
        <w:rPr>
          <w:rFonts w:ascii="Georgia" w:eastAsia="Calibri" w:hAnsi="Georgia"/>
          <w:b/>
          <w:bCs/>
          <w:color w:val="FFFFFF"/>
          <w:sz w:val="36"/>
          <w:szCs w:val="36"/>
          <w:highlight w:val="red"/>
          <w:shd w:val="clear" w:color="auto" w:fill="FFFF00"/>
          <w:lang w:val="en-IN"/>
        </w:rPr>
        <w:t xml:space="preserve">  JAN- FEB  202</w:t>
      </w:r>
      <w:r w:rsidR="008D2D64">
        <w:rPr>
          <w:rFonts w:ascii="Georgia" w:eastAsia="Calibri" w:hAnsi="Georgia"/>
          <w:b/>
          <w:bCs/>
          <w:color w:val="FFFFFF"/>
          <w:sz w:val="36"/>
          <w:szCs w:val="36"/>
          <w:highlight w:val="red"/>
          <w:shd w:val="clear" w:color="auto" w:fill="FFFF00"/>
          <w:lang w:val="en-IN"/>
        </w:rPr>
        <w:t>6</w:t>
      </w:r>
    </w:p>
    <w:p w:rsidR="00825D06" w:rsidRPr="00825D06" w:rsidRDefault="00825D06" w:rsidP="00825D06">
      <w:pPr>
        <w:spacing w:before="240" w:after="240"/>
        <w:jc w:val="center"/>
        <w:rPr>
          <w:rFonts w:ascii="Georgia" w:eastAsia="Calibri" w:hAnsi="Georgia"/>
          <w:sz w:val="32"/>
          <w:szCs w:val="32"/>
          <w:lang w:val="en-IN"/>
        </w:rPr>
      </w:pPr>
      <w:r w:rsidRPr="00825D06">
        <w:rPr>
          <w:rFonts w:ascii="Georgia" w:eastAsia="Calibri" w:hAnsi="Georgia"/>
          <w:sz w:val="32"/>
          <w:szCs w:val="32"/>
          <w:lang w:val="en-IN"/>
        </w:rPr>
        <w:lastRenderedPageBreak/>
        <w:t>buy cheap assignment help online from us easily</w:t>
      </w:r>
    </w:p>
    <w:p w:rsidR="00825D06" w:rsidRPr="00825D06" w:rsidRDefault="00825D06" w:rsidP="00825D06">
      <w:pPr>
        <w:spacing w:before="240" w:after="240"/>
        <w:jc w:val="center"/>
        <w:rPr>
          <w:rFonts w:ascii="Georgia" w:eastAsia="Calibri" w:hAnsi="Georgia"/>
          <w:sz w:val="32"/>
          <w:szCs w:val="32"/>
          <w:lang w:val="en-GB"/>
        </w:rPr>
      </w:pPr>
      <w:r w:rsidRPr="00825D06">
        <w:rPr>
          <w:rFonts w:ascii="Georgia" w:eastAsia="Calibri" w:hAnsi="Georgia"/>
          <w:sz w:val="32"/>
          <w:szCs w:val="32"/>
          <w:lang w:val="en-IN"/>
        </w:rPr>
        <w:t xml:space="preserve">we are here to help you with the best and cheap help </w:t>
      </w:r>
    </w:p>
    <w:p w:rsidR="00825D06" w:rsidRPr="00825D06" w:rsidRDefault="00825D06" w:rsidP="00825D06">
      <w:pPr>
        <w:spacing w:before="240" w:after="240"/>
        <w:jc w:val="center"/>
        <w:rPr>
          <w:rFonts w:ascii="Georgia" w:eastAsia="Calibri" w:hAnsi="Georgia"/>
          <w:b/>
          <w:sz w:val="44"/>
          <w:szCs w:val="44"/>
          <w:lang w:val="en-IN"/>
        </w:rPr>
      </w:pPr>
      <w:r w:rsidRPr="00825D06">
        <w:rPr>
          <w:rFonts w:ascii="Georgia" w:eastAsia="Calibri" w:hAnsi="Georgia"/>
          <w:b/>
          <w:sz w:val="36"/>
          <w:szCs w:val="36"/>
          <w:lang w:val="en-IN"/>
        </w:rPr>
        <w:t>Contact No –</w:t>
      </w:r>
      <w:r w:rsidRPr="00825D06">
        <w:rPr>
          <w:rFonts w:ascii="Georgia" w:eastAsia="Calibri" w:hAnsi="Georgia"/>
          <w:b/>
          <w:sz w:val="44"/>
          <w:szCs w:val="44"/>
          <w:lang w:val="en-IN"/>
        </w:rPr>
        <w:t xml:space="preserve"> </w:t>
      </w:r>
      <w:r w:rsidRPr="00825D06">
        <w:rPr>
          <w:rFonts w:ascii="Georgia" w:eastAsia="Calibri" w:hAnsi="Georgia"/>
          <w:b/>
          <w:sz w:val="40"/>
          <w:szCs w:val="40"/>
          <w:highlight w:val="yellow"/>
          <w:lang w:val="en-IN"/>
        </w:rPr>
        <w:t>8791514139</w:t>
      </w:r>
      <w:r w:rsidRPr="00825D06">
        <w:rPr>
          <w:rFonts w:ascii="Georgia" w:eastAsia="Calibri" w:hAnsi="Georgia"/>
          <w:b/>
          <w:sz w:val="40"/>
          <w:szCs w:val="40"/>
          <w:lang w:val="en-IN"/>
        </w:rPr>
        <w:t xml:space="preserve"> (WhatsApp)</w:t>
      </w:r>
    </w:p>
    <w:p w:rsidR="00825D06" w:rsidRPr="00825D06" w:rsidRDefault="00825D06" w:rsidP="00825D06">
      <w:pPr>
        <w:spacing w:before="240" w:after="240"/>
        <w:jc w:val="center"/>
        <w:rPr>
          <w:rFonts w:ascii="Georgia" w:eastAsia="Calibri" w:hAnsi="Georgia"/>
          <w:b/>
          <w:sz w:val="32"/>
          <w:szCs w:val="32"/>
          <w:lang w:val="en-IN"/>
        </w:rPr>
      </w:pPr>
      <w:r w:rsidRPr="00825D06">
        <w:rPr>
          <w:rFonts w:ascii="Georgia" w:eastAsia="Calibri" w:hAnsi="Georgia"/>
          <w:b/>
          <w:sz w:val="32"/>
          <w:szCs w:val="32"/>
          <w:lang w:val="en-IN"/>
        </w:rPr>
        <w:t>OR</w:t>
      </w:r>
    </w:p>
    <w:p w:rsidR="00825D06" w:rsidRPr="00825D06" w:rsidRDefault="00825D06" w:rsidP="00825D06">
      <w:pPr>
        <w:spacing w:before="240" w:after="240"/>
        <w:jc w:val="center"/>
        <w:rPr>
          <w:rFonts w:ascii="Georgia" w:eastAsia="Calibri" w:hAnsi="Georgia"/>
          <w:b/>
          <w:sz w:val="32"/>
          <w:szCs w:val="32"/>
          <w:lang w:val="en-IN"/>
        </w:rPr>
      </w:pPr>
      <w:r w:rsidRPr="00825D06">
        <w:rPr>
          <w:rFonts w:ascii="Georgia" w:eastAsia="Calibri" w:hAnsi="Georgia"/>
          <w:b/>
          <w:sz w:val="32"/>
          <w:szCs w:val="32"/>
          <w:lang w:val="en-IN"/>
        </w:rPr>
        <w:t xml:space="preserve">Mail us-  </w:t>
      </w:r>
      <w:hyperlink r:id="rId5" w:history="1">
        <w:r w:rsidRPr="00825D06">
          <w:rPr>
            <w:rFonts w:ascii="Georgia" w:eastAsia="Calibri" w:hAnsi="Georgia"/>
            <w:color w:val="0000FF"/>
            <w:sz w:val="32"/>
            <w:szCs w:val="22"/>
            <w:u w:val="single"/>
            <w:lang w:val="en-IN"/>
          </w:rPr>
          <w:t>bestassignment247@gmail.com</w:t>
        </w:r>
      </w:hyperlink>
    </w:p>
    <w:p w:rsidR="00825D06" w:rsidRPr="00825D06" w:rsidRDefault="00825D06" w:rsidP="00825D06">
      <w:pPr>
        <w:spacing w:before="240" w:after="240"/>
        <w:jc w:val="center"/>
        <w:rPr>
          <w:rFonts w:ascii="Georgia" w:eastAsia="Calibri" w:hAnsi="Georgia"/>
          <w:b/>
          <w:color w:val="7030A0"/>
          <w:sz w:val="32"/>
          <w:szCs w:val="32"/>
          <w:lang w:val="en-IN"/>
        </w:rPr>
      </w:pPr>
      <w:r w:rsidRPr="00825D06">
        <w:rPr>
          <w:rFonts w:ascii="Georgia" w:eastAsia="Calibri" w:hAnsi="Georgia"/>
          <w:b/>
          <w:sz w:val="32"/>
          <w:szCs w:val="32"/>
          <w:lang w:val="en-IN"/>
        </w:rPr>
        <w:t xml:space="preserve">Our website - </w:t>
      </w:r>
      <w:hyperlink r:id="rId6" w:history="1">
        <w:r w:rsidRPr="00825D06">
          <w:rPr>
            <w:rFonts w:ascii="Georgia" w:eastAsia="Calibri" w:hAnsi="Georgia"/>
            <w:color w:val="0000FF"/>
            <w:sz w:val="32"/>
            <w:u w:val="single"/>
            <w:lang w:val="en-IN"/>
          </w:rPr>
          <w:t>https://muj.assignmentsupport.in/</w:t>
        </w:r>
      </w:hyperlink>
    </w:p>
    <w:p w:rsidR="00994392" w:rsidRDefault="00994392" w:rsidP="00994392">
      <w:pPr>
        <w:spacing w:before="280" w:after="60" w:line="360" w:lineRule="auto"/>
        <w:jc w:val="both"/>
        <w:rPr>
          <w:color w:val="666666"/>
          <w:sz w:val="18"/>
          <w:szCs w:val="18"/>
        </w:rPr>
      </w:pPr>
    </w:p>
    <w:p w:rsidR="003C748B" w:rsidRDefault="00994392" w:rsidP="00994392">
      <w:pPr>
        <w:spacing w:before="280" w:after="60" w:line="360" w:lineRule="auto"/>
        <w:jc w:val="both"/>
      </w:pPr>
      <w:r>
        <w:rPr>
          <w:b/>
          <w:bCs/>
          <w:color w:val="000000"/>
        </w:rPr>
        <w:t>Q.2. Explain the classical aggregate production function and its assumptions. Outline the difference between autonomous investment and induced investment with examples. (6+4 = 10 Marks)</w:t>
      </w:r>
    </w:p>
    <w:p w:rsidR="003C748B" w:rsidRDefault="00994392" w:rsidP="00994392">
      <w:pPr>
        <w:spacing w:before="60" w:after="60" w:line="360" w:lineRule="auto"/>
        <w:jc w:val="both"/>
      </w:pPr>
      <w:r>
        <w:rPr>
          <w:b/>
          <w:bCs/>
          <w:color w:val="000000"/>
        </w:rPr>
        <w:t>Ans 2.</w:t>
      </w:r>
    </w:p>
    <w:p w:rsidR="003C748B" w:rsidRDefault="00994392" w:rsidP="00994392">
      <w:pPr>
        <w:spacing w:before="60" w:after="60" w:line="360" w:lineRule="auto"/>
        <w:jc w:val="both"/>
      </w:pPr>
      <w:r>
        <w:rPr>
          <w:color w:val="000000"/>
        </w:rPr>
        <w:t>The classical aggregate production function and the distinction between types of investment are foundational concepts in macroeconomics. Together they explain how an economy generates output and how investment decisions differ based on their motivation. Understanding these concepts helps analyze economic growth, employment, and capital formation in both short and long-run frameworks.</w:t>
      </w:r>
    </w:p>
    <w:p w:rsidR="003C748B" w:rsidRDefault="00994392" w:rsidP="00994392">
      <w:pPr>
        <w:spacing w:before="180" w:after="60" w:line="360" w:lineRule="auto"/>
        <w:jc w:val="both"/>
      </w:pPr>
      <w:r>
        <w:rPr>
          <w:b/>
          <w:bCs/>
          <w:color w:val="000000"/>
        </w:rPr>
        <w:t>Classical Aggregate Production Function</w:t>
      </w:r>
    </w:p>
    <w:p w:rsidR="003C748B" w:rsidRDefault="00994392" w:rsidP="00825D06">
      <w:pPr>
        <w:spacing w:before="60" w:after="60" w:line="360" w:lineRule="auto"/>
        <w:jc w:val="both"/>
        <w:rPr>
          <w:color w:val="000000"/>
        </w:rPr>
      </w:pPr>
      <w:r>
        <w:rPr>
          <w:color w:val="000000"/>
        </w:rPr>
        <w:t xml:space="preserve">The classical aggregate production function relates total output of an economy to the total </w:t>
      </w:r>
    </w:p>
    <w:p w:rsidR="00825D06" w:rsidRDefault="00825D06" w:rsidP="00825D06">
      <w:pPr>
        <w:spacing w:before="60" w:after="60" w:line="360" w:lineRule="auto"/>
        <w:jc w:val="both"/>
      </w:pPr>
    </w:p>
    <w:p w:rsidR="00994392" w:rsidRDefault="00994392" w:rsidP="00994392">
      <w:pPr>
        <w:spacing w:before="280" w:after="60" w:line="360" w:lineRule="auto"/>
        <w:jc w:val="both"/>
        <w:rPr>
          <w:color w:val="666666"/>
          <w:sz w:val="18"/>
          <w:szCs w:val="18"/>
        </w:rPr>
      </w:pPr>
    </w:p>
    <w:p w:rsidR="003C748B" w:rsidRDefault="00994392" w:rsidP="00994392">
      <w:pPr>
        <w:spacing w:before="280" w:after="60" w:line="360" w:lineRule="auto"/>
        <w:jc w:val="both"/>
      </w:pPr>
      <w:r>
        <w:rPr>
          <w:b/>
          <w:bCs/>
          <w:color w:val="000000"/>
        </w:rPr>
        <w:t>Q.3. Analyze the effects of inflation on economic growth of India, highlighting both positive and negative impacts. (5+5 = 10 Marks)</w:t>
      </w:r>
    </w:p>
    <w:p w:rsidR="003C748B" w:rsidRDefault="00994392" w:rsidP="00994392">
      <w:pPr>
        <w:spacing w:before="60" w:after="60" w:line="360" w:lineRule="auto"/>
        <w:jc w:val="both"/>
      </w:pPr>
      <w:r>
        <w:rPr>
          <w:b/>
          <w:bCs/>
          <w:color w:val="000000"/>
        </w:rPr>
        <w:t>Ans 3.</w:t>
      </w:r>
    </w:p>
    <w:p w:rsidR="003C748B" w:rsidRDefault="00994392" w:rsidP="00994392">
      <w:pPr>
        <w:spacing w:before="60" w:after="60" w:line="360" w:lineRule="auto"/>
        <w:jc w:val="both"/>
      </w:pPr>
      <w:r>
        <w:rPr>
          <w:color w:val="000000"/>
        </w:rPr>
        <w:t>Inflation refers to the sustained increase in the general price level over time. While extreme inflation is universally harmful, moderate levels can have complex and sometimes positive effects on economic growth. In the Indian context, understanding both dimensions of inflation helps policymakers calibrate monetary and fiscal responses that balance growth with price stability.</w:t>
      </w:r>
    </w:p>
    <w:p w:rsidR="003C748B" w:rsidRDefault="00994392" w:rsidP="00994392">
      <w:pPr>
        <w:spacing w:before="180" w:after="60" w:line="360" w:lineRule="auto"/>
        <w:jc w:val="both"/>
      </w:pPr>
      <w:r>
        <w:rPr>
          <w:b/>
          <w:bCs/>
          <w:color w:val="000000"/>
        </w:rPr>
        <w:lastRenderedPageBreak/>
        <w:t>Positive Effects of Inflation on Economic Growth</w:t>
      </w:r>
    </w:p>
    <w:p w:rsidR="003C748B" w:rsidRDefault="00994392" w:rsidP="00825D06">
      <w:pPr>
        <w:spacing w:before="60" w:after="60" w:line="360" w:lineRule="auto"/>
        <w:jc w:val="both"/>
        <w:rPr>
          <w:color w:val="000000"/>
        </w:rPr>
      </w:pPr>
      <w:r>
        <w:rPr>
          <w:color w:val="000000"/>
        </w:rPr>
        <w:t xml:space="preserve">Moderate inflation can stimulate economic activity in several ways. Rising prices increase the </w:t>
      </w:r>
    </w:p>
    <w:p w:rsidR="00825D06" w:rsidRDefault="00825D06" w:rsidP="00825D06">
      <w:pPr>
        <w:spacing w:before="60" w:after="60" w:line="360" w:lineRule="auto"/>
        <w:jc w:val="both"/>
      </w:pPr>
    </w:p>
    <w:p w:rsidR="00994392" w:rsidRDefault="00994392" w:rsidP="00994392">
      <w:pPr>
        <w:spacing w:before="280" w:after="60" w:line="360" w:lineRule="auto"/>
        <w:jc w:val="center"/>
        <w:rPr>
          <w:b/>
          <w:bCs/>
          <w:color w:val="000000"/>
        </w:rPr>
      </w:pPr>
    </w:p>
    <w:p w:rsidR="00994392" w:rsidRDefault="00994392" w:rsidP="00994392">
      <w:pPr>
        <w:spacing w:before="280" w:after="60" w:line="360" w:lineRule="auto"/>
        <w:jc w:val="center"/>
        <w:rPr>
          <w:b/>
          <w:bCs/>
          <w:color w:val="000000"/>
        </w:rPr>
      </w:pPr>
      <w:r w:rsidRPr="00994392">
        <w:rPr>
          <w:b/>
          <w:bCs/>
          <w:color w:val="000000"/>
        </w:rPr>
        <w:t xml:space="preserve">Assignment Set </w:t>
      </w:r>
      <w:r>
        <w:rPr>
          <w:b/>
          <w:bCs/>
          <w:color w:val="000000"/>
        </w:rPr>
        <w:t>–</w:t>
      </w:r>
      <w:r w:rsidRPr="00994392">
        <w:rPr>
          <w:b/>
          <w:bCs/>
          <w:color w:val="000000"/>
        </w:rPr>
        <w:t xml:space="preserve"> 2</w:t>
      </w:r>
    </w:p>
    <w:p w:rsidR="00994392" w:rsidRDefault="00994392" w:rsidP="00994392">
      <w:pPr>
        <w:spacing w:before="280" w:after="60" w:line="360" w:lineRule="auto"/>
        <w:jc w:val="center"/>
        <w:rPr>
          <w:b/>
          <w:bCs/>
          <w:color w:val="000000"/>
        </w:rPr>
      </w:pPr>
    </w:p>
    <w:p w:rsidR="003C748B" w:rsidRDefault="00994392" w:rsidP="00994392">
      <w:pPr>
        <w:spacing w:before="280" w:after="60" w:line="360" w:lineRule="auto"/>
        <w:jc w:val="both"/>
      </w:pPr>
      <w:r>
        <w:rPr>
          <w:b/>
          <w:bCs/>
          <w:color w:val="000000"/>
        </w:rPr>
        <w:t>Q.4. Critically examine the measures a government can take to reduce fiscal deficits. What are the advantages and disadvantages of these measures? (10 Marks)</w:t>
      </w:r>
    </w:p>
    <w:p w:rsidR="003C748B" w:rsidRDefault="00994392" w:rsidP="00994392">
      <w:pPr>
        <w:spacing w:before="60" w:after="60" w:line="360" w:lineRule="auto"/>
        <w:jc w:val="both"/>
      </w:pPr>
      <w:r>
        <w:rPr>
          <w:b/>
          <w:bCs/>
          <w:color w:val="000000"/>
        </w:rPr>
        <w:t>Ans 4.</w:t>
      </w:r>
    </w:p>
    <w:p w:rsidR="003C748B" w:rsidRDefault="00994392" w:rsidP="00994392">
      <w:pPr>
        <w:spacing w:before="60" w:after="60" w:line="360" w:lineRule="auto"/>
        <w:jc w:val="both"/>
      </w:pPr>
      <w:r>
        <w:rPr>
          <w:color w:val="000000"/>
        </w:rPr>
        <w:t>A fiscal deficit occurs when government expenditure exceeds its revenue in a given year. While some level of deficit is acceptable and even growth-promoting, persistent and large fiscal deficits threaten macroeconomic stability by raising debt levels and crowding out private investment. Governments use several measures to reduce fiscal deficits, each with distinct trade-offs.</w:t>
      </w:r>
    </w:p>
    <w:p w:rsidR="003C748B" w:rsidRDefault="00994392" w:rsidP="00994392">
      <w:pPr>
        <w:spacing w:before="180" w:after="60" w:line="360" w:lineRule="auto"/>
        <w:jc w:val="both"/>
      </w:pPr>
      <w:r>
        <w:rPr>
          <w:b/>
          <w:bCs/>
          <w:color w:val="000000"/>
        </w:rPr>
        <w:t>Measures to Reduce Fiscal Deficit</w:t>
      </w:r>
    </w:p>
    <w:p w:rsidR="003C748B" w:rsidRDefault="00994392" w:rsidP="00825D06">
      <w:pPr>
        <w:spacing w:before="60" w:after="60" w:line="360" w:lineRule="auto"/>
        <w:jc w:val="both"/>
      </w:pPr>
      <w:r>
        <w:rPr>
          <w:color w:val="000000"/>
        </w:rPr>
        <w:t xml:space="preserve">Governments reduce fiscal deficits primarily through revenue enhancement and expenditure </w:t>
      </w:r>
    </w:p>
    <w:p w:rsidR="00994392" w:rsidRDefault="00994392" w:rsidP="00994392">
      <w:pPr>
        <w:spacing w:before="280" w:after="60" w:line="360" w:lineRule="auto"/>
        <w:jc w:val="both"/>
        <w:rPr>
          <w:b/>
          <w:bCs/>
          <w:color w:val="000000"/>
        </w:rPr>
      </w:pPr>
    </w:p>
    <w:p w:rsidR="003C748B" w:rsidRDefault="00994392" w:rsidP="00994392">
      <w:pPr>
        <w:spacing w:before="280" w:after="60" w:line="360" w:lineRule="auto"/>
        <w:jc w:val="both"/>
      </w:pPr>
      <w:r>
        <w:rPr>
          <w:b/>
          <w:bCs/>
          <w:color w:val="000000"/>
        </w:rPr>
        <w:t>Q.5. Evaluate the effectiveness of government expenditure as a tool for increasing national income in a highly open economy and discuss its impact on the trade balance. (5+5 = 10 Marks)</w:t>
      </w:r>
    </w:p>
    <w:p w:rsidR="003C748B" w:rsidRDefault="00994392" w:rsidP="00994392">
      <w:pPr>
        <w:spacing w:before="60" w:after="60" w:line="360" w:lineRule="auto"/>
        <w:jc w:val="both"/>
      </w:pPr>
      <w:r>
        <w:rPr>
          <w:b/>
          <w:bCs/>
          <w:color w:val="000000"/>
        </w:rPr>
        <w:t>Ans 5.</w:t>
      </w:r>
    </w:p>
    <w:p w:rsidR="003C748B" w:rsidRDefault="00994392" w:rsidP="00994392">
      <w:pPr>
        <w:spacing w:before="60" w:after="60" w:line="360" w:lineRule="auto"/>
        <w:jc w:val="both"/>
      </w:pPr>
      <w:r>
        <w:rPr>
          <w:color w:val="000000"/>
        </w:rPr>
        <w:t>Government expenditure is a key component of aggregate demand and a primary fiscal policy instrument for managing national income. However, its effectiveness varies significantly depending on how open an economy is to international trade. In highly open economies, the standard Keynesian multiplier is substantially reduced by leakages into imports, complicating the relationship between fiscal spending and national income growth.</w:t>
      </w:r>
    </w:p>
    <w:p w:rsidR="003C748B" w:rsidRDefault="00994392" w:rsidP="00994392">
      <w:pPr>
        <w:spacing w:before="180" w:after="60" w:line="360" w:lineRule="auto"/>
        <w:jc w:val="both"/>
      </w:pPr>
      <w:r>
        <w:rPr>
          <w:b/>
          <w:bCs/>
          <w:color w:val="000000"/>
        </w:rPr>
        <w:t>Effectiveness of Government Expenditure in an Open Economy</w:t>
      </w:r>
    </w:p>
    <w:p w:rsidR="003C748B" w:rsidRDefault="00994392" w:rsidP="00825D06">
      <w:pPr>
        <w:spacing w:before="60" w:after="60" w:line="360" w:lineRule="auto"/>
        <w:jc w:val="both"/>
      </w:pPr>
      <w:r>
        <w:rPr>
          <w:color w:val="000000"/>
        </w:rPr>
        <w:lastRenderedPageBreak/>
        <w:t xml:space="preserve">In a closed economy, an increase in government expenditure stimulates aggregate demand </w:t>
      </w:r>
    </w:p>
    <w:p w:rsidR="00994392" w:rsidRDefault="00994392" w:rsidP="00994392">
      <w:pPr>
        <w:spacing w:before="280" w:after="60" w:line="360" w:lineRule="auto"/>
        <w:jc w:val="both"/>
        <w:rPr>
          <w:color w:val="666666"/>
          <w:sz w:val="18"/>
          <w:szCs w:val="18"/>
        </w:rPr>
      </w:pPr>
    </w:p>
    <w:p w:rsidR="003C748B" w:rsidRDefault="00994392" w:rsidP="00994392">
      <w:pPr>
        <w:spacing w:before="280" w:after="60" w:line="360" w:lineRule="auto"/>
        <w:jc w:val="both"/>
      </w:pPr>
      <w:r>
        <w:rPr>
          <w:b/>
          <w:bCs/>
          <w:color w:val="000000"/>
        </w:rPr>
        <w:t>Q.6. Discuss the different types of rent in economics and explain how rent is determined under extensive and intensive cultivation in Ricardo's theory. (4+6 = 10 Marks)</w:t>
      </w:r>
    </w:p>
    <w:p w:rsidR="003C748B" w:rsidRDefault="00994392" w:rsidP="00994392">
      <w:pPr>
        <w:spacing w:before="60" w:after="60" w:line="360" w:lineRule="auto"/>
        <w:jc w:val="both"/>
      </w:pPr>
      <w:r>
        <w:rPr>
          <w:b/>
          <w:bCs/>
          <w:color w:val="000000"/>
        </w:rPr>
        <w:t>Ans 6.</w:t>
      </w:r>
    </w:p>
    <w:p w:rsidR="003C748B" w:rsidRDefault="00994392" w:rsidP="00994392">
      <w:pPr>
        <w:spacing w:before="60" w:after="60" w:line="360" w:lineRule="auto"/>
        <w:jc w:val="both"/>
      </w:pPr>
      <w:r>
        <w:rPr>
          <w:color w:val="000000"/>
        </w:rPr>
        <w:t>Rent in classical economics refers to the payment made for the use of land and other natural resources. David Ricardo developed the most influential theory of rent, explaining how the surplus accruing to landowners arises from differences in land productivity. Understanding rent theory is essential for analyzing income distribution, agricultural pricing, and land reform policies in agrarian economies like India.</w:t>
      </w:r>
    </w:p>
    <w:p w:rsidR="003C748B" w:rsidRDefault="00994392" w:rsidP="00994392">
      <w:pPr>
        <w:spacing w:before="180" w:after="60" w:line="360" w:lineRule="auto"/>
        <w:jc w:val="both"/>
      </w:pPr>
      <w:r>
        <w:rPr>
          <w:b/>
          <w:bCs/>
          <w:color w:val="000000"/>
        </w:rPr>
        <w:t>Types of Rent in Economics</w:t>
      </w:r>
    </w:p>
    <w:p w:rsidR="003C748B" w:rsidRDefault="00994392" w:rsidP="00825D06">
      <w:pPr>
        <w:spacing w:before="60" w:after="60" w:line="360" w:lineRule="auto"/>
        <w:jc w:val="both"/>
      </w:pPr>
      <w:r>
        <w:rPr>
          <w:color w:val="000000"/>
        </w:rPr>
        <w:t xml:space="preserve">Economic rent is the surplus payment made to a factor of production above its transfer </w:t>
      </w:r>
    </w:p>
    <w:p w:rsidR="003C748B" w:rsidRDefault="003C748B" w:rsidP="00994392">
      <w:pPr>
        <w:spacing w:before="40" w:after="60" w:line="360" w:lineRule="auto"/>
      </w:pPr>
    </w:p>
    <w:sectPr w:rsidR="003C748B" w:rsidSect="003C748B">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261DA"/>
    <w:multiLevelType w:val="hybridMultilevel"/>
    <w:tmpl w:val="7294295A"/>
    <w:lvl w:ilvl="0" w:tplc="ADA28CEA">
      <w:start w:val="1"/>
      <w:numFmt w:val="bullet"/>
      <w:lvlText w:val="●"/>
      <w:lvlJc w:val="left"/>
      <w:pPr>
        <w:ind w:left="720" w:hanging="360"/>
      </w:pPr>
    </w:lvl>
    <w:lvl w:ilvl="1" w:tplc="63E6CD2E">
      <w:start w:val="1"/>
      <w:numFmt w:val="bullet"/>
      <w:lvlText w:val="○"/>
      <w:lvlJc w:val="left"/>
      <w:pPr>
        <w:ind w:left="1440" w:hanging="360"/>
      </w:pPr>
    </w:lvl>
    <w:lvl w:ilvl="2" w:tplc="FEFA899E">
      <w:start w:val="1"/>
      <w:numFmt w:val="bullet"/>
      <w:lvlText w:val="■"/>
      <w:lvlJc w:val="left"/>
      <w:pPr>
        <w:ind w:left="2160" w:hanging="360"/>
      </w:pPr>
    </w:lvl>
    <w:lvl w:ilvl="3" w:tplc="EB3E5D48">
      <w:start w:val="1"/>
      <w:numFmt w:val="bullet"/>
      <w:lvlText w:val="●"/>
      <w:lvlJc w:val="left"/>
      <w:pPr>
        <w:ind w:left="2880" w:hanging="360"/>
      </w:pPr>
    </w:lvl>
    <w:lvl w:ilvl="4" w:tplc="317250EE">
      <w:start w:val="1"/>
      <w:numFmt w:val="bullet"/>
      <w:lvlText w:val="○"/>
      <w:lvlJc w:val="left"/>
      <w:pPr>
        <w:ind w:left="3600" w:hanging="360"/>
      </w:pPr>
    </w:lvl>
    <w:lvl w:ilvl="5" w:tplc="3AFE8A56">
      <w:start w:val="1"/>
      <w:numFmt w:val="bullet"/>
      <w:lvlText w:val="■"/>
      <w:lvlJc w:val="left"/>
      <w:pPr>
        <w:ind w:left="4320" w:hanging="360"/>
      </w:pPr>
    </w:lvl>
    <w:lvl w:ilvl="6" w:tplc="95FC5106">
      <w:start w:val="1"/>
      <w:numFmt w:val="bullet"/>
      <w:lvlText w:val="●"/>
      <w:lvlJc w:val="left"/>
      <w:pPr>
        <w:ind w:left="5040" w:hanging="360"/>
      </w:pPr>
    </w:lvl>
    <w:lvl w:ilvl="7" w:tplc="A7588E6E">
      <w:start w:val="1"/>
      <w:numFmt w:val="bullet"/>
      <w:lvlText w:val="●"/>
      <w:lvlJc w:val="left"/>
      <w:pPr>
        <w:ind w:left="5760" w:hanging="360"/>
      </w:pPr>
    </w:lvl>
    <w:lvl w:ilvl="8" w:tplc="8E166BD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compat/>
  <w:rsids>
    <w:rsidRoot w:val="003C748B"/>
    <w:rsid w:val="001E2291"/>
    <w:rsid w:val="002F5897"/>
    <w:rsid w:val="003C748B"/>
    <w:rsid w:val="00825D06"/>
    <w:rsid w:val="008D2D64"/>
    <w:rsid w:val="00994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291"/>
  </w:style>
  <w:style w:type="paragraph" w:styleId="Heading1">
    <w:name w:val="heading 1"/>
    <w:qFormat/>
    <w:rsid w:val="003C748B"/>
    <w:pPr>
      <w:outlineLvl w:val="0"/>
    </w:pPr>
    <w:rPr>
      <w:color w:val="2E74B5"/>
      <w:sz w:val="32"/>
      <w:szCs w:val="32"/>
    </w:rPr>
  </w:style>
  <w:style w:type="paragraph" w:styleId="Heading2">
    <w:name w:val="heading 2"/>
    <w:qFormat/>
    <w:rsid w:val="003C748B"/>
    <w:pPr>
      <w:outlineLvl w:val="1"/>
    </w:pPr>
    <w:rPr>
      <w:color w:val="2E74B5"/>
      <w:sz w:val="26"/>
      <w:szCs w:val="26"/>
    </w:rPr>
  </w:style>
  <w:style w:type="paragraph" w:styleId="Heading3">
    <w:name w:val="heading 3"/>
    <w:qFormat/>
    <w:rsid w:val="003C748B"/>
    <w:pPr>
      <w:outlineLvl w:val="2"/>
    </w:pPr>
    <w:rPr>
      <w:color w:val="1F4D78"/>
    </w:rPr>
  </w:style>
  <w:style w:type="paragraph" w:styleId="Heading4">
    <w:name w:val="heading 4"/>
    <w:qFormat/>
    <w:rsid w:val="003C748B"/>
    <w:pPr>
      <w:outlineLvl w:val="3"/>
    </w:pPr>
    <w:rPr>
      <w:i/>
      <w:iCs/>
      <w:color w:val="2E74B5"/>
    </w:rPr>
  </w:style>
  <w:style w:type="paragraph" w:styleId="Heading5">
    <w:name w:val="heading 5"/>
    <w:qFormat/>
    <w:rsid w:val="003C748B"/>
    <w:pPr>
      <w:outlineLvl w:val="4"/>
    </w:pPr>
    <w:rPr>
      <w:color w:val="2E74B5"/>
    </w:rPr>
  </w:style>
  <w:style w:type="paragraph" w:styleId="Heading6">
    <w:name w:val="heading 6"/>
    <w:qFormat/>
    <w:rsid w:val="003C748B"/>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C748B"/>
    <w:rPr>
      <w:sz w:val="56"/>
      <w:szCs w:val="56"/>
    </w:rPr>
  </w:style>
  <w:style w:type="paragraph" w:customStyle="1" w:styleId="Strong1">
    <w:name w:val="Strong1"/>
    <w:qFormat/>
    <w:rsid w:val="003C748B"/>
    <w:rPr>
      <w:b/>
      <w:bCs/>
    </w:rPr>
  </w:style>
  <w:style w:type="paragraph" w:styleId="ListParagraph">
    <w:name w:val="List Paragraph"/>
    <w:qFormat/>
    <w:rsid w:val="003C748B"/>
  </w:style>
  <w:style w:type="character" w:styleId="Hyperlink">
    <w:name w:val="Hyperlink"/>
    <w:uiPriority w:val="99"/>
    <w:unhideWhenUsed/>
    <w:rsid w:val="003C748B"/>
    <w:rPr>
      <w:color w:val="0563C1"/>
      <w:u w:val="single"/>
    </w:rPr>
  </w:style>
  <w:style w:type="character" w:styleId="FootnoteReference">
    <w:name w:val="footnote reference"/>
    <w:uiPriority w:val="99"/>
    <w:semiHidden/>
    <w:unhideWhenUsed/>
    <w:rsid w:val="003C748B"/>
    <w:rPr>
      <w:vertAlign w:val="superscript"/>
    </w:rPr>
  </w:style>
  <w:style w:type="paragraph" w:styleId="FootnoteText">
    <w:name w:val="footnote text"/>
    <w:link w:val="FootnoteTextChar"/>
    <w:uiPriority w:val="99"/>
    <w:semiHidden/>
    <w:unhideWhenUsed/>
    <w:rsid w:val="003C748B"/>
    <w:rPr>
      <w:sz w:val="20"/>
      <w:szCs w:val="20"/>
    </w:rPr>
  </w:style>
  <w:style w:type="character" w:customStyle="1" w:styleId="FootnoteTextChar">
    <w:name w:val="Footnote Text Char"/>
    <w:link w:val="FootnoteText"/>
    <w:uiPriority w:val="99"/>
    <w:semiHidden/>
    <w:unhideWhenUsed/>
    <w:rsid w:val="003C748B"/>
    <w:rPr>
      <w:sz w:val="20"/>
      <w:szCs w:val="20"/>
    </w:rPr>
  </w:style>
  <w:style w:type="character" w:styleId="EndnoteReference">
    <w:name w:val="endnote reference"/>
    <w:uiPriority w:val="99"/>
    <w:semiHidden/>
    <w:unhideWhenUsed/>
    <w:rsid w:val="003C748B"/>
    <w:rPr>
      <w:vertAlign w:val="superscript"/>
    </w:rPr>
  </w:style>
  <w:style w:type="paragraph" w:styleId="EndnoteText">
    <w:name w:val="endnote text"/>
    <w:link w:val="EndnoteTextChar"/>
    <w:uiPriority w:val="99"/>
    <w:semiHidden/>
    <w:unhideWhenUsed/>
    <w:rsid w:val="003C748B"/>
    <w:rPr>
      <w:sz w:val="20"/>
      <w:szCs w:val="20"/>
    </w:rPr>
  </w:style>
  <w:style w:type="character" w:customStyle="1" w:styleId="EndnoteTextChar">
    <w:name w:val="Endnote Text Char"/>
    <w:link w:val="EndnoteText"/>
    <w:uiPriority w:val="99"/>
    <w:semiHidden/>
    <w:unhideWhenUsed/>
    <w:rsid w:val="003C748B"/>
    <w:rPr>
      <w:sz w:val="20"/>
      <w:szCs w:val="20"/>
    </w:rPr>
  </w:style>
  <w:style w:type="table" w:styleId="TableGrid">
    <w:name w:val="Table Grid"/>
    <w:basedOn w:val="TableNormal"/>
    <w:uiPriority w:val="59"/>
    <w:rsid w:val="00994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j.assignmentsupport.in/" TargetMode="External"/><Relationship Id="rId5" Type="http://schemas.openxmlformats.org/officeDocument/2006/relationships/hyperlink" Target="mailto:bestassignment24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4</cp:revision>
  <dcterms:created xsi:type="dcterms:W3CDTF">2026-04-15T20:13:00Z</dcterms:created>
  <dcterms:modified xsi:type="dcterms:W3CDTF">2026-04-15T22:17:00Z</dcterms:modified>
</cp:coreProperties>
</file>