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369"/>
        <w:gridCol w:w="5991"/>
      </w:tblGrid>
      <w:tr w:rsidR="009D5EF9" w:rsidTr="00175EB5">
        <w:tc>
          <w:tcPr>
            <w:tcW w:w="3369" w:type="dxa"/>
          </w:tcPr>
          <w:p w:rsidR="009D5EF9" w:rsidRDefault="00175EB5" w:rsidP="00175EB5">
            <w:pPr>
              <w:spacing w:line="360" w:lineRule="auto"/>
            </w:pPr>
            <w:r>
              <w:rPr>
                <w:b/>
                <w:bCs/>
              </w:rPr>
              <w:t>SESSION</w:t>
            </w:r>
          </w:p>
        </w:tc>
        <w:tc>
          <w:tcPr>
            <w:tcW w:w="5991" w:type="dxa"/>
          </w:tcPr>
          <w:p w:rsidR="009D5EF9" w:rsidRDefault="00175EB5" w:rsidP="00175EB5">
            <w:pPr>
              <w:spacing w:line="360" w:lineRule="auto"/>
            </w:pPr>
            <w:r>
              <w:rPr>
                <w:b/>
                <w:bCs/>
              </w:rPr>
              <w:t>JAN - FEB 2026</w:t>
            </w:r>
          </w:p>
        </w:tc>
      </w:tr>
      <w:tr w:rsidR="009D5EF9" w:rsidTr="00175EB5">
        <w:tc>
          <w:tcPr>
            <w:tcW w:w="3369" w:type="dxa"/>
          </w:tcPr>
          <w:p w:rsidR="009D5EF9" w:rsidRDefault="00175EB5" w:rsidP="00175EB5">
            <w:pPr>
              <w:spacing w:line="360" w:lineRule="auto"/>
            </w:pPr>
            <w:r>
              <w:rPr>
                <w:b/>
                <w:bCs/>
              </w:rPr>
              <w:t>PROGRAM</w:t>
            </w:r>
          </w:p>
        </w:tc>
        <w:tc>
          <w:tcPr>
            <w:tcW w:w="5991" w:type="dxa"/>
          </w:tcPr>
          <w:p w:rsidR="009D5EF9" w:rsidRDefault="00175EB5" w:rsidP="00175EB5">
            <w:pPr>
              <w:spacing w:line="360" w:lineRule="auto"/>
            </w:pPr>
            <w:r>
              <w:rPr>
                <w:b/>
                <w:bCs/>
              </w:rPr>
              <w:t>BACHELOR OF BUSINESS ADMINISTRATION (BBA)</w:t>
            </w:r>
          </w:p>
        </w:tc>
      </w:tr>
      <w:tr w:rsidR="009D5EF9" w:rsidTr="00175EB5">
        <w:tc>
          <w:tcPr>
            <w:tcW w:w="3369" w:type="dxa"/>
          </w:tcPr>
          <w:p w:rsidR="009D5EF9" w:rsidRDefault="00175EB5" w:rsidP="00175EB5">
            <w:pPr>
              <w:spacing w:line="360" w:lineRule="auto"/>
            </w:pPr>
            <w:r>
              <w:rPr>
                <w:b/>
                <w:bCs/>
              </w:rPr>
              <w:t>SEMESTER</w:t>
            </w:r>
          </w:p>
        </w:tc>
        <w:tc>
          <w:tcPr>
            <w:tcW w:w="5991" w:type="dxa"/>
          </w:tcPr>
          <w:p w:rsidR="009D5EF9" w:rsidRDefault="00175EB5" w:rsidP="00175EB5">
            <w:pPr>
              <w:spacing w:line="360" w:lineRule="auto"/>
            </w:pPr>
            <w:r>
              <w:rPr>
                <w:b/>
                <w:bCs/>
              </w:rPr>
              <w:t>V</w:t>
            </w:r>
          </w:p>
        </w:tc>
      </w:tr>
      <w:tr w:rsidR="009D5EF9" w:rsidTr="00175EB5">
        <w:tc>
          <w:tcPr>
            <w:tcW w:w="3369" w:type="dxa"/>
          </w:tcPr>
          <w:p w:rsidR="009D5EF9" w:rsidRDefault="00175EB5" w:rsidP="00175EB5">
            <w:pPr>
              <w:spacing w:line="360" w:lineRule="auto"/>
            </w:pPr>
            <w:r>
              <w:rPr>
                <w:b/>
                <w:bCs/>
              </w:rPr>
              <w:t>COURSE CODE &amp; NAME</w:t>
            </w:r>
          </w:p>
        </w:tc>
        <w:tc>
          <w:tcPr>
            <w:tcW w:w="5991" w:type="dxa"/>
          </w:tcPr>
          <w:p w:rsidR="009D5EF9" w:rsidRDefault="00175EB5" w:rsidP="00175EB5">
            <w:pPr>
              <w:spacing w:line="360" w:lineRule="auto"/>
            </w:pPr>
            <w:r>
              <w:rPr>
                <w:b/>
                <w:bCs/>
              </w:rPr>
              <w:t>DBB3124 VISUAL MERCHANDISING</w:t>
            </w:r>
          </w:p>
        </w:tc>
      </w:tr>
      <w:tr w:rsidR="00175EB5" w:rsidTr="00175EB5">
        <w:tc>
          <w:tcPr>
            <w:tcW w:w="3369" w:type="dxa"/>
          </w:tcPr>
          <w:p w:rsidR="00175EB5" w:rsidRDefault="00175EB5" w:rsidP="00175EB5">
            <w:pPr>
              <w:spacing w:line="360" w:lineRule="auto"/>
              <w:rPr>
                <w:b/>
                <w:bCs/>
              </w:rPr>
            </w:pPr>
          </w:p>
        </w:tc>
        <w:tc>
          <w:tcPr>
            <w:tcW w:w="5991" w:type="dxa"/>
          </w:tcPr>
          <w:p w:rsidR="00175EB5" w:rsidRDefault="00175EB5" w:rsidP="00175EB5">
            <w:pPr>
              <w:spacing w:line="360" w:lineRule="auto"/>
              <w:rPr>
                <w:b/>
                <w:bCs/>
              </w:rPr>
            </w:pPr>
          </w:p>
        </w:tc>
      </w:tr>
      <w:tr w:rsidR="00175EB5" w:rsidTr="00175EB5">
        <w:tc>
          <w:tcPr>
            <w:tcW w:w="3369" w:type="dxa"/>
          </w:tcPr>
          <w:p w:rsidR="00175EB5" w:rsidRDefault="00175EB5" w:rsidP="00175EB5">
            <w:pPr>
              <w:spacing w:line="360" w:lineRule="auto"/>
              <w:rPr>
                <w:b/>
                <w:bCs/>
              </w:rPr>
            </w:pPr>
          </w:p>
        </w:tc>
        <w:tc>
          <w:tcPr>
            <w:tcW w:w="5991" w:type="dxa"/>
          </w:tcPr>
          <w:p w:rsidR="00175EB5" w:rsidRDefault="00175EB5" w:rsidP="00175EB5">
            <w:pPr>
              <w:spacing w:line="360" w:lineRule="auto"/>
              <w:rPr>
                <w:b/>
                <w:bCs/>
              </w:rPr>
            </w:pPr>
          </w:p>
        </w:tc>
      </w:tr>
    </w:tbl>
    <w:p w:rsidR="009D5EF9" w:rsidRDefault="009D5EF9" w:rsidP="00175EB5">
      <w:pPr>
        <w:spacing w:before="200" w:line="360" w:lineRule="auto"/>
      </w:pPr>
    </w:p>
    <w:p w:rsidR="00175EB5" w:rsidRDefault="00175EB5" w:rsidP="00175EB5">
      <w:pPr>
        <w:spacing w:before="200" w:line="360" w:lineRule="auto"/>
      </w:pPr>
    </w:p>
    <w:p w:rsidR="009D5EF9" w:rsidRDefault="00175EB5" w:rsidP="00175EB5">
      <w:pPr>
        <w:spacing w:before="280" w:after="240" w:line="360" w:lineRule="auto"/>
        <w:jc w:val="center"/>
      </w:pPr>
      <w:r>
        <w:rPr>
          <w:b/>
          <w:bCs/>
        </w:rPr>
        <w:t>Assignment Set - 1</w:t>
      </w:r>
    </w:p>
    <w:p w:rsidR="00175EB5" w:rsidRDefault="00175EB5" w:rsidP="00175EB5">
      <w:pPr>
        <w:spacing w:before="280" w:after="240" w:line="360" w:lineRule="auto"/>
        <w:jc w:val="both"/>
        <w:rPr>
          <w:b/>
          <w:bCs/>
        </w:rPr>
      </w:pPr>
    </w:p>
    <w:p w:rsidR="00175EB5" w:rsidRDefault="00175EB5" w:rsidP="00175EB5">
      <w:pPr>
        <w:spacing w:before="280" w:after="240" w:line="360" w:lineRule="auto"/>
        <w:jc w:val="both"/>
        <w:rPr>
          <w:b/>
          <w:bCs/>
        </w:rPr>
      </w:pPr>
    </w:p>
    <w:p w:rsidR="009D5EF9" w:rsidRDefault="00175EB5" w:rsidP="00175EB5">
      <w:pPr>
        <w:spacing w:before="280" w:after="240" w:line="360" w:lineRule="auto"/>
        <w:jc w:val="both"/>
      </w:pPr>
      <w:r>
        <w:rPr>
          <w:b/>
          <w:bCs/>
        </w:rPr>
        <w:t>Q.1. Explain the concept and importance of Visual Merchandising (VM) in modern retailing. Discuss its key features and compare it with traditional retail merchandising practices. (5+5 = 10 Marks)</w:t>
      </w:r>
    </w:p>
    <w:p w:rsidR="009D5EF9" w:rsidRDefault="00175EB5" w:rsidP="00175EB5">
      <w:pPr>
        <w:spacing w:before="280" w:after="240" w:line="360" w:lineRule="auto"/>
        <w:jc w:val="both"/>
      </w:pPr>
      <w:proofErr w:type="gramStart"/>
      <w:r>
        <w:rPr>
          <w:b/>
          <w:bCs/>
        </w:rPr>
        <w:t>Ans 1.</w:t>
      </w:r>
      <w:proofErr w:type="gramEnd"/>
    </w:p>
    <w:p w:rsidR="009D5EF9" w:rsidRDefault="00175EB5" w:rsidP="00175EB5">
      <w:pPr>
        <w:spacing w:before="60" w:after="240" w:line="360" w:lineRule="auto"/>
        <w:jc w:val="both"/>
      </w:pPr>
      <w:r>
        <w:t>Visual merchandising is the art and science of presenting products and designing retail environments to maximize customer engagement, encourage product interaction, and stimulate purchase decisions. It integrates design, psychology, and commercial strategy to create compelling in-store experiences that communicate brand identity and convert footfall into sales revenue.</w:t>
      </w:r>
    </w:p>
    <w:p w:rsidR="009D5EF9" w:rsidRDefault="00175EB5" w:rsidP="00175EB5">
      <w:pPr>
        <w:spacing w:before="180" w:after="240" w:line="360" w:lineRule="auto"/>
        <w:jc w:val="both"/>
      </w:pPr>
      <w:r>
        <w:rPr>
          <w:b/>
          <w:bCs/>
        </w:rPr>
        <w:t>Concept and Importance of Visual Merchandising</w:t>
      </w:r>
    </w:p>
    <w:p w:rsidR="009D5EF9" w:rsidRDefault="00175EB5" w:rsidP="008769C3">
      <w:pPr>
        <w:spacing w:before="60" w:after="240" w:line="360" w:lineRule="auto"/>
        <w:jc w:val="both"/>
      </w:pPr>
      <w:r>
        <w:t xml:space="preserve">Visual merchandising encompasses all activities that control and enhance how merchandise is </w:t>
      </w:r>
    </w:p>
    <w:p w:rsidR="008769C3" w:rsidRPr="008769C3" w:rsidRDefault="008769C3" w:rsidP="008769C3">
      <w:pPr>
        <w:spacing w:after="200" w:line="276" w:lineRule="auto"/>
        <w:jc w:val="center"/>
        <w:rPr>
          <w:rFonts w:eastAsia="Calibri"/>
          <w:sz w:val="32"/>
          <w:lang w:val="en-IN"/>
        </w:rPr>
      </w:pPr>
      <w:r w:rsidRPr="008769C3">
        <w:rPr>
          <w:rFonts w:eastAsia="Calibri"/>
          <w:sz w:val="32"/>
          <w:lang w:val="en-IN"/>
        </w:rPr>
        <w:t>MUJ</w:t>
      </w:r>
    </w:p>
    <w:p w:rsidR="008769C3" w:rsidRPr="008769C3" w:rsidRDefault="008769C3" w:rsidP="008769C3">
      <w:pPr>
        <w:shd w:val="clear" w:color="auto" w:fill="FFFFFF"/>
        <w:jc w:val="center"/>
        <w:rPr>
          <w:rFonts w:ascii="Arial" w:eastAsia="Calibri" w:hAnsi="Arial"/>
          <w:color w:val="222222"/>
          <w:sz w:val="20"/>
          <w:szCs w:val="20"/>
          <w:lang w:val="en-IN"/>
        </w:rPr>
      </w:pPr>
      <w:proofErr w:type="gramStart"/>
      <w:r w:rsidRPr="008769C3">
        <w:rPr>
          <w:rFonts w:ascii="Georgia" w:eastAsia="Calibri" w:hAnsi="Georgia"/>
          <w:color w:val="000000"/>
          <w:sz w:val="33"/>
          <w:szCs w:val="33"/>
          <w:highlight w:val="cyan"/>
          <w:shd w:val="clear" w:color="auto" w:fill="FF0000"/>
          <w:lang w:val="en-IN"/>
        </w:rPr>
        <w:t>Its</w:t>
      </w:r>
      <w:proofErr w:type="gramEnd"/>
      <w:r w:rsidRPr="008769C3">
        <w:rPr>
          <w:rFonts w:ascii="Georgia" w:eastAsia="Calibri" w:hAnsi="Georgia"/>
          <w:color w:val="000000"/>
          <w:sz w:val="33"/>
          <w:szCs w:val="33"/>
          <w:highlight w:val="cyan"/>
          <w:shd w:val="clear" w:color="auto" w:fill="FF0000"/>
          <w:lang w:val="en-IN"/>
        </w:rPr>
        <w:t xml:space="preserve"> Half solved only</w:t>
      </w:r>
    </w:p>
    <w:p w:rsidR="008769C3" w:rsidRPr="008769C3" w:rsidRDefault="008769C3" w:rsidP="008769C3">
      <w:pPr>
        <w:shd w:val="clear" w:color="auto" w:fill="FFFFFF"/>
        <w:spacing w:before="240" w:after="240"/>
        <w:jc w:val="center"/>
        <w:rPr>
          <w:rFonts w:ascii="Georgia" w:eastAsia="Calibri" w:hAnsi="Georgia"/>
          <w:sz w:val="40"/>
          <w:szCs w:val="33"/>
          <w:shd w:val="clear" w:color="auto" w:fill="FFFF00"/>
          <w:lang w:val="en-IN"/>
        </w:rPr>
      </w:pPr>
      <w:r w:rsidRPr="008769C3">
        <w:rPr>
          <w:rFonts w:ascii="Georgia" w:eastAsia="Calibri" w:hAnsi="Georgia"/>
          <w:sz w:val="40"/>
          <w:szCs w:val="33"/>
          <w:shd w:val="clear" w:color="auto" w:fill="FFFF00"/>
          <w:lang w:val="en-IN"/>
        </w:rPr>
        <w:lastRenderedPageBreak/>
        <w:t xml:space="preserve">Buy </w:t>
      </w:r>
      <w:proofErr w:type="gramStart"/>
      <w:r w:rsidRPr="008769C3">
        <w:rPr>
          <w:rFonts w:ascii="Georgia" w:eastAsia="Calibri" w:hAnsi="Georgia"/>
          <w:sz w:val="40"/>
          <w:szCs w:val="33"/>
          <w:shd w:val="clear" w:color="auto" w:fill="FFFF00"/>
          <w:lang w:val="en-IN"/>
        </w:rPr>
        <w:t>Complete</w:t>
      </w:r>
      <w:proofErr w:type="gramEnd"/>
      <w:r w:rsidRPr="008769C3">
        <w:rPr>
          <w:rFonts w:ascii="Georgia" w:eastAsia="Calibri" w:hAnsi="Georgia"/>
          <w:sz w:val="40"/>
          <w:szCs w:val="33"/>
          <w:shd w:val="clear" w:color="auto" w:fill="FFFF00"/>
          <w:lang w:val="en-IN"/>
        </w:rPr>
        <w:t xml:space="preserve"> assignment from us</w:t>
      </w:r>
    </w:p>
    <w:p w:rsidR="008769C3" w:rsidRPr="008769C3" w:rsidRDefault="008769C3" w:rsidP="008769C3">
      <w:pPr>
        <w:shd w:val="clear" w:color="auto" w:fill="FFFFFF"/>
        <w:spacing w:before="240" w:after="240"/>
        <w:jc w:val="center"/>
        <w:rPr>
          <w:rFonts w:ascii="Georgia" w:eastAsia="Calibri" w:hAnsi="Georgia"/>
          <w:b/>
          <w:color w:val="222222"/>
          <w:sz w:val="33"/>
          <w:szCs w:val="33"/>
          <w:shd w:val="clear" w:color="auto" w:fill="FFFF00"/>
          <w:lang w:val="en-IN"/>
        </w:rPr>
      </w:pPr>
      <w:r w:rsidRPr="008769C3">
        <w:rPr>
          <w:rFonts w:ascii="Georgia" w:eastAsia="Calibri" w:hAnsi="Georgia"/>
          <w:b/>
          <w:color w:val="222222"/>
          <w:sz w:val="33"/>
          <w:szCs w:val="33"/>
          <w:shd w:val="clear" w:color="auto" w:fill="FFFF00"/>
          <w:lang w:val="en-IN"/>
        </w:rPr>
        <w:t>Price – 190</w:t>
      </w:r>
      <w:proofErr w:type="gramStart"/>
      <w:r w:rsidRPr="008769C3">
        <w:rPr>
          <w:rFonts w:ascii="Georgia" w:eastAsia="Calibri" w:hAnsi="Georgia"/>
          <w:b/>
          <w:color w:val="222222"/>
          <w:sz w:val="33"/>
          <w:szCs w:val="33"/>
          <w:shd w:val="clear" w:color="auto" w:fill="FFFF00"/>
          <w:lang w:val="en-IN"/>
        </w:rPr>
        <w:t>/  assignment</w:t>
      </w:r>
      <w:proofErr w:type="gramEnd"/>
    </w:p>
    <w:p w:rsidR="008769C3" w:rsidRPr="008769C3" w:rsidRDefault="008769C3" w:rsidP="008769C3">
      <w:pPr>
        <w:spacing w:before="240" w:after="240"/>
        <w:jc w:val="center"/>
        <w:rPr>
          <w:rFonts w:ascii="Georgia" w:eastAsia="Calibri" w:hAnsi="Georgia"/>
          <w:b/>
          <w:color w:val="FF0000"/>
          <w:sz w:val="36"/>
          <w:szCs w:val="36"/>
          <w:lang w:val="en-IN"/>
        </w:rPr>
      </w:pPr>
      <w:r w:rsidRPr="008769C3">
        <w:rPr>
          <w:rFonts w:ascii="Georgia" w:eastAsia="Calibri" w:hAnsi="Georgia"/>
          <w:b/>
          <w:sz w:val="40"/>
          <w:szCs w:val="40"/>
          <w:lang w:val="en-IN"/>
        </w:rPr>
        <w:t xml:space="preserve">MUJ </w:t>
      </w:r>
      <w:r w:rsidRPr="008769C3">
        <w:rPr>
          <w:rFonts w:ascii="Georgia" w:eastAsia="Calibri" w:hAnsi="Georgia"/>
          <w:b/>
          <w:sz w:val="40"/>
          <w:szCs w:val="40"/>
          <w:highlight w:val="yellow"/>
          <w:lang w:val="en-IN"/>
        </w:rPr>
        <w:t>Manipal University</w:t>
      </w:r>
      <w:r w:rsidRPr="008769C3">
        <w:rPr>
          <w:rFonts w:ascii="Georgia" w:eastAsia="Calibri" w:hAnsi="Georgia"/>
          <w:b/>
          <w:color w:val="222222"/>
          <w:sz w:val="33"/>
          <w:szCs w:val="33"/>
          <w:highlight w:val="yellow"/>
          <w:shd w:val="clear" w:color="auto" w:fill="FFFF00"/>
          <w:lang w:val="en-IN"/>
        </w:rPr>
        <w:t xml:space="preserve"> </w:t>
      </w:r>
      <w:r w:rsidRPr="008769C3">
        <w:rPr>
          <w:rFonts w:ascii="Georgia" w:eastAsia="Calibri" w:hAnsi="Georgia"/>
          <w:b/>
          <w:sz w:val="36"/>
          <w:szCs w:val="36"/>
          <w:lang w:val="en-IN"/>
        </w:rPr>
        <w:t xml:space="preserve">Complete </w:t>
      </w:r>
      <w:proofErr w:type="gramStart"/>
      <w:r w:rsidRPr="008769C3">
        <w:rPr>
          <w:rFonts w:ascii="Georgia" w:eastAsia="Calibri" w:hAnsi="Georgia"/>
          <w:b/>
          <w:sz w:val="36"/>
          <w:szCs w:val="36"/>
          <w:lang w:val="en-IN"/>
        </w:rPr>
        <w:t>SolvedAssignments</w:t>
      </w:r>
      <w:r w:rsidRPr="008769C3">
        <w:rPr>
          <w:rFonts w:ascii="Georgia" w:eastAsia="Calibri" w:hAnsi="Georgia"/>
          <w:b/>
          <w:bCs/>
          <w:color w:val="FFFFFF"/>
          <w:sz w:val="36"/>
          <w:szCs w:val="36"/>
          <w:highlight w:val="red"/>
          <w:shd w:val="clear" w:color="auto" w:fill="FFFF00"/>
          <w:lang w:val="en-IN"/>
        </w:rPr>
        <w:t xml:space="preserve">  JAN</w:t>
      </w:r>
      <w:proofErr w:type="gramEnd"/>
      <w:r w:rsidRPr="008769C3">
        <w:rPr>
          <w:rFonts w:ascii="Georgia" w:eastAsia="Calibri" w:hAnsi="Georgia"/>
          <w:b/>
          <w:bCs/>
          <w:color w:val="FFFFFF"/>
          <w:sz w:val="36"/>
          <w:szCs w:val="36"/>
          <w:highlight w:val="red"/>
          <w:shd w:val="clear" w:color="auto" w:fill="FFFF00"/>
          <w:lang w:val="en-IN"/>
        </w:rPr>
        <w:t>- FEB  2026</w:t>
      </w:r>
    </w:p>
    <w:p w:rsidR="008769C3" w:rsidRPr="008769C3" w:rsidRDefault="008769C3" w:rsidP="008769C3">
      <w:pPr>
        <w:spacing w:before="240" w:after="240"/>
        <w:jc w:val="center"/>
        <w:rPr>
          <w:rFonts w:ascii="Georgia" w:eastAsia="Calibri" w:hAnsi="Georgia"/>
          <w:sz w:val="32"/>
          <w:szCs w:val="32"/>
          <w:lang w:val="en-IN"/>
        </w:rPr>
      </w:pPr>
      <w:proofErr w:type="gramStart"/>
      <w:r w:rsidRPr="008769C3">
        <w:rPr>
          <w:rFonts w:ascii="Georgia" w:eastAsia="Calibri" w:hAnsi="Georgia"/>
          <w:sz w:val="32"/>
          <w:szCs w:val="32"/>
          <w:lang w:val="en-IN"/>
        </w:rPr>
        <w:t>buy</w:t>
      </w:r>
      <w:proofErr w:type="gramEnd"/>
      <w:r w:rsidRPr="008769C3">
        <w:rPr>
          <w:rFonts w:ascii="Georgia" w:eastAsia="Calibri" w:hAnsi="Georgia"/>
          <w:sz w:val="32"/>
          <w:szCs w:val="32"/>
          <w:lang w:val="en-IN"/>
        </w:rPr>
        <w:t xml:space="preserve"> cheap assignment help online from us easily</w:t>
      </w:r>
    </w:p>
    <w:p w:rsidR="008769C3" w:rsidRPr="008769C3" w:rsidRDefault="008769C3" w:rsidP="008769C3">
      <w:pPr>
        <w:spacing w:before="240" w:after="240"/>
        <w:jc w:val="center"/>
        <w:rPr>
          <w:rFonts w:ascii="Georgia" w:eastAsia="Calibri" w:hAnsi="Georgia"/>
          <w:sz w:val="32"/>
          <w:szCs w:val="32"/>
          <w:lang w:val="en-GB"/>
        </w:rPr>
      </w:pPr>
      <w:proofErr w:type="gramStart"/>
      <w:r w:rsidRPr="008769C3">
        <w:rPr>
          <w:rFonts w:ascii="Georgia" w:eastAsia="Calibri" w:hAnsi="Georgia"/>
          <w:sz w:val="32"/>
          <w:szCs w:val="32"/>
          <w:lang w:val="en-IN"/>
        </w:rPr>
        <w:t>we</w:t>
      </w:r>
      <w:proofErr w:type="gramEnd"/>
      <w:r w:rsidRPr="008769C3">
        <w:rPr>
          <w:rFonts w:ascii="Georgia" w:eastAsia="Calibri" w:hAnsi="Georgia"/>
          <w:sz w:val="32"/>
          <w:szCs w:val="32"/>
          <w:lang w:val="en-IN"/>
        </w:rPr>
        <w:t xml:space="preserve"> are here to help you with the best and cheap help </w:t>
      </w:r>
    </w:p>
    <w:p w:rsidR="008769C3" w:rsidRPr="008769C3" w:rsidRDefault="008769C3" w:rsidP="008769C3">
      <w:pPr>
        <w:spacing w:before="240" w:after="240"/>
        <w:jc w:val="center"/>
        <w:rPr>
          <w:rFonts w:ascii="Georgia" w:eastAsia="Calibri" w:hAnsi="Georgia"/>
          <w:b/>
          <w:sz w:val="44"/>
          <w:szCs w:val="44"/>
          <w:lang w:val="en-IN"/>
        </w:rPr>
      </w:pPr>
      <w:r w:rsidRPr="008769C3">
        <w:rPr>
          <w:rFonts w:ascii="Georgia" w:eastAsia="Calibri" w:hAnsi="Georgia"/>
          <w:b/>
          <w:sz w:val="36"/>
          <w:szCs w:val="36"/>
          <w:lang w:val="en-IN"/>
        </w:rPr>
        <w:t>Contact No –</w:t>
      </w:r>
      <w:r w:rsidRPr="008769C3">
        <w:rPr>
          <w:rFonts w:ascii="Georgia" w:eastAsia="Calibri" w:hAnsi="Georgia"/>
          <w:b/>
          <w:sz w:val="44"/>
          <w:szCs w:val="44"/>
          <w:lang w:val="en-IN"/>
        </w:rPr>
        <w:t xml:space="preserve"> </w:t>
      </w:r>
      <w:r w:rsidRPr="008769C3">
        <w:rPr>
          <w:rFonts w:ascii="Georgia" w:eastAsia="Calibri" w:hAnsi="Georgia"/>
          <w:b/>
          <w:sz w:val="40"/>
          <w:szCs w:val="40"/>
          <w:highlight w:val="yellow"/>
          <w:lang w:val="en-IN"/>
        </w:rPr>
        <w:t>8791514139</w:t>
      </w:r>
      <w:r w:rsidRPr="008769C3">
        <w:rPr>
          <w:rFonts w:ascii="Georgia" w:eastAsia="Calibri" w:hAnsi="Georgia"/>
          <w:b/>
          <w:sz w:val="40"/>
          <w:szCs w:val="40"/>
          <w:lang w:val="en-IN"/>
        </w:rPr>
        <w:t xml:space="preserve"> (WhatsApp)</w:t>
      </w:r>
    </w:p>
    <w:p w:rsidR="008769C3" w:rsidRPr="008769C3" w:rsidRDefault="008769C3" w:rsidP="008769C3">
      <w:pPr>
        <w:spacing w:before="240" w:after="240"/>
        <w:jc w:val="center"/>
        <w:rPr>
          <w:rFonts w:ascii="Georgia" w:eastAsia="Calibri" w:hAnsi="Georgia"/>
          <w:b/>
          <w:sz w:val="32"/>
          <w:szCs w:val="32"/>
          <w:lang w:val="en-IN"/>
        </w:rPr>
      </w:pPr>
      <w:r w:rsidRPr="008769C3">
        <w:rPr>
          <w:rFonts w:ascii="Georgia" w:eastAsia="Calibri" w:hAnsi="Georgia"/>
          <w:b/>
          <w:sz w:val="32"/>
          <w:szCs w:val="32"/>
          <w:lang w:val="en-IN"/>
        </w:rPr>
        <w:t>OR</w:t>
      </w:r>
    </w:p>
    <w:p w:rsidR="008769C3" w:rsidRPr="008769C3" w:rsidRDefault="008769C3" w:rsidP="008769C3">
      <w:pPr>
        <w:spacing w:before="240" w:after="240"/>
        <w:jc w:val="center"/>
        <w:rPr>
          <w:rFonts w:ascii="Georgia" w:eastAsia="Calibri" w:hAnsi="Georgia"/>
          <w:b/>
          <w:sz w:val="32"/>
          <w:szCs w:val="32"/>
          <w:lang w:val="en-IN"/>
        </w:rPr>
      </w:pPr>
      <w:r w:rsidRPr="008769C3">
        <w:rPr>
          <w:rFonts w:ascii="Georgia" w:eastAsia="Calibri" w:hAnsi="Georgia"/>
          <w:b/>
          <w:sz w:val="32"/>
          <w:szCs w:val="32"/>
          <w:lang w:val="en-IN"/>
        </w:rPr>
        <w:t>Mail us</w:t>
      </w:r>
      <w:proofErr w:type="gramStart"/>
      <w:r w:rsidRPr="008769C3">
        <w:rPr>
          <w:rFonts w:ascii="Georgia" w:eastAsia="Calibri" w:hAnsi="Georgia"/>
          <w:b/>
          <w:sz w:val="32"/>
          <w:szCs w:val="32"/>
          <w:lang w:val="en-IN"/>
        </w:rPr>
        <w:t xml:space="preserve">-  </w:t>
      </w:r>
      <w:proofErr w:type="gramEnd"/>
      <w:r w:rsidRPr="008769C3">
        <w:rPr>
          <w:rFonts w:ascii="Calibri" w:eastAsia="Calibri" w:hAnsi="Calibri"/>
          <w:sz w:val="22"/>
          <w:szCs w:val="22"/>
          <w:lang w:val="en-IN"/>
        </w:rPr>
        <w:fldChar w:fldCharType="begin"/>
      </w:r>
      <w:r w:rsidRPr="008769C3">
        <w:rPr>
          <w:rFonts w:ascii="Calibri" w:eastAsia="Calibri" w:hAnsi="Calibri"/>
          <w:sz w:val="22"/>
          <w:szCs w:val="22"/>
          <w:lang w:val="en-IN"/>
        </w:rPr>
        <w:instrText>HYPERLINK "mailto:bestassignment247@gmail.com"</w:instrText>
      </w:r>
      <w:r w:rsidRPr="008769C3">
        <w:rPr>
          <w:rFonts w:ascii="Calibri" w:eastAsia="Calibri" w:hAnsi="Calibri"/>
          <w:sz w:val="22"/>
          <w:szCs w:val="22"/>
          <w:lang w:val="en-IN"/>
        </w:rPr>
        <w:fldChar w:fldCharType="separate"/>
      </w:r>
      <w:r w:rsidRPr="008769C3">
        <w:rPr>
          <w:rFonts w:ascii="Georgia" w:eastAsia="Calibri" w:hAnsi="Georgia"/>
          <w:color w:val="0000FF"/>
          <w:sz w:val="32"/>
          <w:szCs w:val="22"/>
          <w:u w:val="single"/>
          <w:lang w:val="en-IN"/>
        </w:rPr>
        <w:t>bestassignment247@gmail.com</w:t>
      </w:r>
      <w:r w:rsidRPr="008769C3">
        <w:rPr>
          <w:rFonts w:ascii="Calibri" w:eastAsia="Calibri" w:hAnsi="Calibri"/>
          <w:sz w:val="22"/>
          <w:szCs w:val="22"/>
          <w:lang w:val="en-IN"/>
        </w:rPr>
        <w:fldChar w:fldCharType="end"/>
      </w:r>
    </w:p>
    <w:p w:rsidR="008769C3" w:rsidRPr="008769C3" w:rsidRDefault="008769C3" w:rsidP="008769C3">
      <w:pPr>
        <w:spacing w:before="240" w:after="240"/>
        <w:jc w:val="center"/>
        <w:rPr>
          <w:rFonts w:ascii="Georgia" w:eastAsia="Calibri" w:hAnsi="Georgia"/>
          <w:b/>
          <w:color w:val="7030A0"/>
          <w:sz w:val="32"/>
          <w:szCs w:val="32"/>
          <w:lang w:val="en-IN"/>
        </w:rPr>
      </w:pPr>
      <w:r w:rsidRPr="008769C3">
        <w:rPr>
          <w:rFonts w:ascii="Georgia" w:eastAsia="Calibri" w:hAnsi="Georgia"/>
          <w:b/>
          <w:sz w:val="32"/>
          <w:szCs w:val="32"/>
          <w:lang w:val="en-IN"/>
        </w:rPr>
        <w:t xml:space="preserve">Our website - </w:t>
      </w:r>
      <w:hyperlink r:id="rId5" w:history="1">
        <w:r w:rsidRPr="008769C3">
          <w:rPr>
            <w:rFonts w:ascii="Georgia" w:eastAsia="Calibri" w:hAnsi="Georgia"/>
            <w:color w:val="0000FF"/>
            <w:sz w:val="32"/>
            <w:u w:val="single"/>
            <w:lang w:val="en-IN"/>
          </w:rPr>
          <w:t>https://muj.assignmentsupport.in/</w:t>
        </w:r>
      </w:hyperlink>
    </w:p>
    <w:p w:rsidR="008769C3" w:rsidRDefault="008769C3" w:rsidP="008769C3">
      <w:pPr>
        <w:spacing w:before="60" w:after="240" w:line="360" w:lineRule="auto"/>
        <w:jc w:val="both"/>
      </w:pPr>
    </w:p>
    <w:p w:rsidR="009D5EF9" w:rsidRDefault="00175EB5" w:rsidP="00175EB5">
      <w:pPr>
        <w:spacing w:before="280" w:after="240" w:line="360" w:lineRule="auto"/>
        <w:jc w:val="both"/>
      </w:pPr>
      <w:r>
        <w:rPr>
          <w:b/>
          <w:bCs/>
        </w:rPr>
        <w:t>Q.2. Analyse how visual merchandising supports retail positioning strategy in the Indian retail sector. Discuss the growth prospects of visual merchandising in India with suitable examples. (5+5 = 10 Marks)</w:t>
      </w:r>
    </w:p>
    <w:p w:rsidR="009D5EF9" w:rsidRDefault="00175EB5" w:rsidP="00175EB5">
      <w:pPr>
        <w:spacing w:before="280" w:after="240" w:line="360" w:lineRule="auto"/>
        <w:jc w:val="both"/>
      </w:pPr>
      <w:proofErr w:type="gramStart"/>
      <w:r>
        <w:rPr>
          <w:b/>
          <w:bCs/>
        </w:rPr>
        <w:t>Ans 2.</w:t>
      </w:r>
      <w:proofErr w:type="gramEnd"/>
    </w:p>
    <w:p w:rsidR="009D5EF9" w:rsidRDefault="00175EB5" w:rsidP="00175EB5">
      <w:pPr>
        <w:spacing w:before="60" w:after="240" w:line="360" w:lineRule="auto"/>
        <w:jc w:val="both"/>
      </w:pPr>
      <w:r>
        <w:t>Visual merchandising plays a central role in translating a retailer's strategic positioning into a tangible, customer-facing experience. In the Indian retail sector, where modern organized retail has grown rapidly alongside persistent traditional trade, VM has become an increasingly critical differentiator that enables retailers to establish and communicate their positioning credibly to an evolving and aspirational consumer base.</w:t>
      </w:r>
    </w:p>
    <w:p w:rsidR="009D5EF9" w:rsidRDefault="00175EB5" w:rsidP="00175EB5">
      <w:pPr>
        <w:spacing w:before="180" w:after="240" w:line="360" w:lineRule="auto"/>
        <w:jc w:val="both"/>
      </w:pPr>
      <w:r>
        <w:rPr>
          <w:b/>
          <w:bCs/>
        </w:rPr>
        <w:t>VM and Retail Positioning Strategy in India</w:t>
      </w:r>
    </w:p>
    <w:p w:rsidR="009D5EF9" w:rsidRDefault="00175EB5" w:rsidP="008769C3">
      <w:pPr>
        <w:spacing w:before="60" w:after="240" w:line="360" w:lineRule="auto"/>
        <w:jc w:val="both"/>
      </w:pPr>
      <w:r>
        <w:t xml:space="preserve">A retailer's positioning strategy defines the space it seeks to occupy in the consumer's mind </w:t>
      </w:r>
    </w:p>
    <w:p w:rsidR="00175EB5" w:rsidRDefault="00175EB5" w:rsidP="00175EB5">
      <w:pPr>
        <w:spacing w:before="280" w:after="240" w:line="360" w:lineRule="auto"/>
        <w:jc w:val="both"/>
        <w:rPr>
          <w:color w:val="777777"/>
          <w:sz w:val="20"/>
          <w:szCs w:val="20"/>
        </w:rPr>
      </w:pPr>
    </w:p>
    <w:p w:rsidR="009D5EF9" w:rsidRDefault="00175EB5" w:rsidP="00175EB5">
      <w:pPr>
        <w:spacing w:before="280" w:after="240" w:line="360" w:lineRule="auto"/>
        <w:jc w:val="both"/>
      </w:pPr>
      <w:r>
        <w:rPr>
          <w:b/>
          <w:bCs/>
        </w:rPr>
        <w:lastRenderedPageBreak/>
        <w:t>Q.3. Explain the concept of merchandise mix and assortment strategy in retail stores. Illustrate how retailers design merchandise mix to attract customers in showroom displays. (5+5 = 10 Marks)</w:t>
      </w:r>
    </w:p>
    <w:p w:rsidR="009D5EF9" w:rsidRDefault="00175EB5" w:rsidP="00175EB5">
      <w:pPr>
        <w:spacing w:before="280" w:after="240" w:line="360" w:lineRule="auto"/>
        <w:jc w:val="both"/>
      </w:pPr>
      <w:proofErr w:type="gramStart"/>
      <w:r>
        <w:rPr>
          <w:b/>
          <w:bCs/>
        </w:rPr>
        <w:t>Ans 3.</w:t>
      </w:r>
      <w:proofErr w:type="gramEnd"/>
    </w:p>
    <w:p w:rsidR="009D5EF9" w:rsidRDefault="00175EB5" w:rsidP="00175EB5">
      <w:pPr>
        <w:spacing w:before="60" w:after="240" w:line="360" w:lineRule="auto"/>
        <w:jc w:val="both"/>
      </w:pPr>
      <w:r>
        <w:t>The merchandise mix refers to the complete assortment of products that a retailer offers for sale, defined across dimensions of width, depth, consistency, and price range. Assortment strategy is the deliberate planning of this mix to serve the target customer comprehensively while optimizing commercial return and differentiation from competing retailers.</w:t>
      </w:r>
    </w:p>
    <w:p w:rsidR="009D5EF9" w:rsidRDefault="00175EB5" w:rsidP="00175EB5">
      <w:pPr>
        <w:spacing w:before="180" w:after="240" w:line="360" w:lineRule="auto"/>
        <w:jc w:val="both"/>
      </w:pPr>
      <w:r>
        <w:rPr>
          <w:b/>
          <w:bCs/>
        </w:rPr>
        <w:t>Concept of Merchandise Mix</w:t>
      </w:r>
    </w:p>
    <w:p w:rsidR="008769C3" w:rsidRDefault="00175EB5" w:rsidP="008769C3">
      <w:pPr>
        <w:spacing w:before="60" w:after="240" w:line="360" w:lineRule="auto"/>
        <w:jc w:val="both"/>
      </w:pPr>
      <w:r>
        <w:t xml:space="preserve">Merchandise mix width refers to the number of different product categories carried. A narrow </w:t>
      </w:r>
    </w:p>
    <w:p w:rsidR="009D5EF9" w:rsidRDefault="00175EB5" w:rsidP="00175EB5">
      <w:pPr>
        <w:spacing w:before="60" w:after="240" w:line="360" w:lineRule="auto"/>
        <w:jc w:val="both"/>
      </w:pPr>
      <w:proofErr w:type="gramStart"/>
      <w:r>
        <w:t>to</w:t>
      </w:r>
      <w:proofErr w:type="gramEnd"/>
      <w:r>
        <w:t xml:space="preserve"> build customer loyalty and sustainable commercial performance.</w:t>
      </w:r>
    </w:p>
    <w:p w:rsidR="00175EB5" w:rsidRDefault="00175EB5" w:rsidP="00175EB5">
      <w:pPr>
        <w:spacing w:before="280" w:after="240" w:line="360" w:lineRule="auto"/>
        <w:jc w:val="both"/>
        <w:rPr>
          <w:color w:val="777777"/>
          <w:sz w:val="20"/>
          <w:szCs w:val="20"/>
        </w:rPr>
      </w:pPr>
    </w:p>
    <w:p w:rsidR="00175EB5" w:rsidRDefault="00175EB5" w:rsidP="00175EB5">
      <w:pPr>
        <w:spacing w:before="280" w:after="240" w:line="360" w:lineRule="auto"/>
        <w:jc w:val="both"/>
        <w:rPr>
          <w:color w:val="777777"/>
          <w:sz w:val="20"/>
          <w:szCs w:val="20"/>
        </w:rPr>
      </w:pPr>
    </w:p>
    <w:p w:rsidR="00175EB5" w:rsidRDefault="00175EB5" w:rsidP="00175EB5">
      <w:pPr>
        <w:spacing w:before="280" w:after="240" w:line="360" w:lineRule="auto"/>
        <w:jc w:val="both"/>
        <w:rPr>
          <w:color w:val="777777"/>
          <w:sz w:val="20"/>
          <w:szCs w:val="20"/>
        </w:rPr>
      </w:pPr>
    </w:p>
    <w:p w:rsidR="009D5EF9" w:rsidRDefault="00175EB5" w:rsidP="00175EB5">
      <w:pPr>
        <w:spacing w:before="280" w:after="240" w:line="360" w:lineRule="auto"/>
        <w:jc w:val="center"/>
      </w:pPr>
      <w:r>
        <w:rPr>
          <w:b/>
          <w:bCs/>
        </w:rPr>
        <w:t>Assignment Set - 2</w:t>
      </w:r>
    </w:p>
    <w:p w:rsidR="00175EB5" w:rsidRDefault="00175EB5" w:rsidP="00175EB5">
      <w:pPr>
        <w:spacing w:before="280" w:after="240" w:line="360" w:lineRule="auto"/>
        <w:jc w:val="both"/>
        <w:rPr>
          <w:b/>
          <w:bCs/>
        </w:rPr>
      </w:pPr>
    </w:p>
    <w:p w:rsidR="009D5EF9" w:rsidRDefault="00175EB5" w:rsidP="00175EB5">
      <w:pPr>
        <w:spacing w:before="280" w:after="240" w:line="360" w:lineRule="auto"/>
        <w:jc w:val="both"/>
      </w:pPr>
      <w:r>
        <w:rPr>
          <w:b/>
          <w:bCs/>
        </w:rPr>
        <w:t>Q.4. Explain visual merchandising practices across different retail formats with contemporary examples. (5+5 = 10 Marks)</w:t>
      </w:r>
    </w:p>
    <w:p w:rsidR="009D5EF9" w:rsidRDefault="00175EB5" w:rsidP="00175EB5">
      <w:pPr>
        <w:spacing w:before="280" w:after="240" w:line="360" w:lineRule="auto"/>
        <w:jc w:val="both"/>
      </w:pPr>
      <w:proofErr w:type="gramStart"/>
      <w:r>
        <w:rPr>
          <w:b/>
          <w:bCs/>
        </w:rPr>
        <w:t>Ans 4.</w:t>
      </w:r>
      <w:proofErr w:type="gramEnd"/>
    </w:p>
    <w:p w:rsidR="009D5EF9" w:rsidRDefault="00175EB5" w:rsidP="00175EB5">
      <w:pPr>
        <w:spacing w:before="60" w:after="240" w:line="360" w:lineRule="auto"/>
        <w:jc w:val="both"/>
      </w:pPr>
      <w:r>
        <w:t>Visual merchandising practices vary significantly across different retail formats, reflecting the distinct customer expectations, commercial objectives, physical environments, and brand positioning of each format. Understanding how VM is adapted across formats enables retailers to deploy the most appropriate techniques for their specific context and customer base.</w:t>
      </w:r>
    </w:p>
    <w:p w:rsidR="009D5EF9" w:rsidRDefault="00175EB5" w:rsidP="00175EB5">
      <w:pPr>
        <w:spacing w:before="180" w:after="240" w:line="360" w:lineRule="auto"/>
        <w:jc w:val="both"/>
      </w:pPr>
      <w:r>
        <w:rPr>
          <w:b/>
          <w:bCs/>
        </w:rPr>
        <w:t>VM in Department Stores and Specialty Stores</w:t>
      </w:r>
    </w:p>
    <w:p w:rsidR="009D5EF9" w:rsidRDefault="00175EB5" w:rsidP="008769C3">
      <w:pPr>
        <w:spacing w:before="60" w:after="240" w:line="360" w:lineRule="auto"/>
        <w:jc w:val="both"/>
      </w:pPr>
      <w:r>
        <w:lastRenderedPageBreak/>
        <w:t xml:space="preserve">Department stores like Lifestyle and Shoppers Stop use VM to create distinct branded worlds </w:t>
      </w:r>
    </w:p>
    <w:p w:rsidR="00175EB5" w:rsidRDefault="00175EB5" w:rsidP="00175EB5">
      <w:pPr>
        <w:spacing w:before="280" w:after="240" w:line="360" w:lineRule="auto"/>
        <w:jc w:val="both"/>
        <w:rPr>
          <w:color w:val="777777"/>
          <w:sz w:val="20"/>
          <w:szCs w:val="20"/>
        </w:rPr>
      </w:pPr>
    </w:p>
    <w:p w:rsidR="009D5EF9" w:rsidRDefault="00175EB5" w:rsidP="00175EB5">
      <w:pPr>
        <w:spacing w:before="280" w:after="240" w:line="360" w:lineRule="auto"/>
        <w:jc w:val="both"/>
      </w:pPr>
      <w:r>
        <w:rPr>
          <w:b/>
          <w:bCs/>
        </w:rPr>
        <w:t>Q.5. Analyse future trends shaping visual merchandising practices. (5+5 = 10 Marks)</w:t>
      </w:r>
    </w:p>
    <w:p w:rsidR="009D5EF9" w:rsidRDefault="00175EB5" w:rsidP="00175EB5">
      <w:pPr>
        <w:spacing w:before="280" w:after="240" w:line="360" w:lineRule="auto"/>
        <w:jc w:val="both"/>
      </w:pPr>
      <w:proofErr w:type="gramStart"/>
      <w:r>
        <w:rPr>
          <w:b/>
          <w:bCs/>
        </w:rPr>
        <w:t>Ans 5.</w:t>
      </w:r>
      <w:proofErr w:type="gramEnd"/>
    </w:p>
    <w:p w:rsidR="00175EB5" w:rsidRPr="008769C3" w:rsidRDefault="00175EB5" w:rsidP="008769C3">
      <w:pPr>
        <w:spacing w:before="60" w:after="240" w:line="360" w:lineRule="auto"/>
        <w:jc w:val="both"/>
      </w:pPr>
      <w:r>
        <w:t xml:space="preserve">Visual merchandising is undergoing transformative change driven by technology innovation, shifting consumer behavior, sustainability imperatives, and the evolving role of physical retail in an omnichannel commerce landscape. Understanding these trends enables retailers to invest in capabilities that will sustain competitive differentiation in the rapidly changing retail </w:t>
      </w:r>
    </w:p>
    <w:p w:rsidR="00175EB5" w:rsidRDefault="00175EB5" w:rsidP="00175EB5">
      <w:pPr>
        <w:spacing w:before="280" w:after="240" w:line="360" w:lineRule="auto"/>
        <w:jc w:val="both"/>
        <w:rPr>
          <w:color w:val="777777"/>
          <w:sz w:val="20"/>
          <w:szCs w:val="20"/>
        </w:rPr>
      </w:pPr>
    </w:p>
    <w:p w:rsidR="009D5EF9" w:rsidRDefault="00175EB5" w:rsidP="00175EB5">
      <w:pPr>
        <w:spacing w:before="280" w:after="240" w:line="360" w:lineRule="auto"/>
        <w:jc w:val="both"/>
      </w:pPr>
      <w:proofErr w:type="gramStart"/>
      <w:r>
        <w:rPr>
          <w:b/>
          <w:bCs/>
        </w:rPr>
        <w:t>Q.6. Discuss product presentation techniques in non-store retail merchandising with examples.</w:t>
      </w:r>
      <w:proofErr w:type="gramEnd"/>
      <w:r>
        <w:rPr>
          <w:b/>
          <w:bCs/>
        </w:rPr>
        <w:t xml:space="preserve"> (5+5 = 10 Marks)</w:t>
      </w:r>
    </w:p>
    <w:p w:rsidR="009D5EF9" w:rsidRDefault="00175EB5" w:rsidP="00175EB5">
      <w:pPr>
        <w:spacing w:before="280" w:after="240" w:line="360" w:lineRule="auto"/>
        <w:jc w:val="both"/>
      </w:pPr>
      <w:proofErr w:type="gramStart"/>
      <w:r>
        <w:rPr>
          <w:b/>
          <w:bCs/>
        </w:rPr>
        <w:t>Ans 6.</w:t>
      </w:r>
      <w:proofErr w:type="gramEnd"/>
    </w:p>
    <w:p w:rsidR="009D5EF9" w:rsidRDefault="00175EB5" w:rsidP="00175EB5">
      <w:pPr>
        <w:spacing w:before="60" w:after="240" w:line="360" w:lineRule="auto"/>
        <w:jc w:val="both"/>
      </w:pPr>
      <w:r>
        <w:t>Non-store retail merchandising refers to all product presentation and promotion activities conducted outside traditional physical retail store environments. It encompasses digital commerce platforms, catalogue retail, television shopping channels, trade exhibitions, direct selling, and pop-up formats that present merchandise to customers through channels alternative to permanent brick-and-mortar stores.</w:t>
      </w:r>
    </w:p>
    <w:p w:rsidR="009D5EF9" w:rsidRDefault="00175EB5" w:rsidP="00175EB5">
      <w:pPr>
        <w:spacing w:before="180" w:after="240" w:line="360" w:lineRule="auto"/>
        <w:jc w:val="both"/>
      </w:pPr>
      <w:r>
        <w:rPr>
          <w:b/>
          <w:bCs/>
        </w:rPr>
        <w:t>Digital Product Presentation Techniques</w:t>
      </w:r>
    </w:p>
    <w:p w:rsidR="009D5EF9" w:rsidRDefault="00175EB5" w:rsidP="008769C3">
      <w:pPr>
        <w:spacing w:before="60" w:after="240" w:line="360" w:lineRule="auto"/>
        <w:jc w:val="both"/>
      </w:pPr>
      <w:r>
        <w:t xml:space="preserve">E-commerce product presentation requires translating the sensory experience of physical </w:t>
      </w:r>
    </w:p>
    <w:p w:rsidR="009D5EF9" w:rsidRDefault="009D5EF9" w:rsidP="00175EB5">
      <w:pPr>
        <w:spacing w:after="240" w:line="360" w:lineRule="auto"/>
      </w:pPr>
    </w:p>
    <w:sectPr w:rsidR="009D5EF9" w:rsidSect="009D5EF9">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A3ED0"/>
    <w:multiLevelType w:val="hybridMultilevel"/>
    <w:tmpl w:val="AC8C0CDA"/>
    <w:lvl w:ilvl="0" w:tplc="644C39F6">
      <w:start w:val="1"/>
      <w:numFmt w:val="bullet"/>
      <w:lvlText w:val="●"/>
      <w:lvlJc w:val="left"/>
      <w:pPr>
        <w:ind w:left="720" w:hanging="360"/>
      </w:pPr>
    </w:lvl>
    <w:lvl w:ilvl="1" w:tplc="13920498">
      <w:start w:val="1"/>
      <w:numFmt w:val="bullet"/>
      <w:lvlText w:val="○"/>
      <w:lvlJc w:val="left"/>
      <w:pPr>
        <w:ind w:left="1440" w:hanging="360"/>
      </w:pPr>
    </w:lvl>
    <w:lvl w:ilvl="2" w:tplc="95BCBCAA">
      <w:start w:val="1"/>
      <w:numFmt w:val="bullet"/>
      <w:lvlText w:val="■"/>
      <w:lvlJc w:val="left"/>
      <w:pPr>
        <w:ind w:left="2160" w:hanging="360"/>
      </w:pPr>
    </w:lvl>
    <w:lvl w:ilvl="3" w:tplc="58B8E2EE">
      <w:start w:val="1"/>
      <w:numFmt w:val="bullet"/>
      <w:lvlText w:val="●"/>
      <w:lvlJc w:val="left"/>
      <w:pPr>
        <w:ind w:left="2880" w:hanging="360"/>
      </w:pPr>
    </w:lvl>
    <w:lvl w:ilvl="4" w:tplc="841C9120">
      <w:start w:val="1"/>
      <w:numFmt w:val="bullet"/>
      <w:lvlText w:val="○"/>
      <w:lvlJc w:val="left"/>
      <w:pPr>
        <w:ind w:left="3600" w:hanging="360"/>
      </w:pPr>
    </w:lvl>
    <w:lvl w:ilvl="5" w:tplc="1C12519C">
      <w:start w:val="1"/>
      <w:numFmt w:val="bullet"/>
      <w:lvlText w:val="■"/>
      <w:lvlJc w:val="left"/>
      <w:pPr>
        <w:ind w:left="4320" w:hanging="360"/>
      </w:pPr>
    </w:lvl>
    <w:lvl w:ilvl="6" w:tplc="43E4180E">
      <w:start w:val="1"/>
      <w:numFmt w:val="bullet"/>
      <w:lvlText w:val="●"/>
      <w:lvlJc w:val="left"/>
      <w:pPr>
        <w:ind w:left="5040" w:hanging="360"/>
      </w:pPr>
    </w:lvl>
    <w:lvl w:ilvl="7" w:tplc="33D4A592">
      <w:start w:val="1"/>
      <w:numFmt w:val="bullet"/>
      <w:lvlText w:val="●"/>
      <w:lvlJc w:val="left"/>
      <w:pPr>
        <w:ind w:left="5760" w:hanging="360"/>
      </w:pPr>
    </w:lvl>
    <w:lvl w:ilvl="8" w:tplc="831E74A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9D5EF9"/>
    <w:rsid w:val="00175EB5"/>
    <w:rsid w:val="008769C3"/>
    <w:rsid w:val="009D5EF9"/>
    <w:rsid w:val="00B62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01"/>
  </w:style>
  <w:style w:type="paragraph" w:styleId="Heading1">
    <w:name w:val="heading 1"/>
    <w:qFormat/>
    <w:rsid w:val="009D5EF9"/>
    <w:pPr>
      <w:outlineLvl w:val="0"/>
    </w:pPr>
    <w:rPr>
      <w:color w:val="2E74B5"/>
      <w:sz w:val="32"/>
      <w:szCs w:val="32"/>
    </w:rPr>
  </w:style>
  <w:style w:type="paragraph" w:styleId="Heading2">
    <w:name w:val="heading 2"/>
    <w:qFormat/>
    <w:rsid w:val="009D5EF9"/>
    <w:pPr>
      <w:outlineLvl w:val="1"/>
    </w:pPr>
    <w:rPr>
      <w:color w:val="2E74B5"/>
      <w:sz w:val="26"/>
      <w:szCs w:val="26"/>
    </w:rPr>
  </w:style>
  <w:style w:type="paragraph" w:styleId="Heading3">
    <w:name w:val="heading 3"/>
    <w:qFormat/>
    <w:rsid w:val="009D5EF9"/>
    <w:pPr>
      <w:outlineLvl w:val="2"/>
    </w:pPr>
    <w:rPr>
      <w:color w:val="1F4D78"/>
    </w:rPr>
  </w:style>
  <w:style w:type="paragraph" w:styleId="Heading4">
    <w:name w:val="heading 4"/>
    <w:qFormat/>
    <w:rsid w:val="009D5EF9"/>
    <w:pPr>
      <w:outlineLvl w:val="3"/>
    </w:pPr>
    <w:rPr>
      <w:i/>
      <w:iCs/>
      <w:color w:val="2E74B5"/>
    </w:rPr>
  </w:style>
  <w:style w:type="paragraph" w:styleId="Heading5">
    <w:name w:val="heading 5"/>
    <w:qFormat/>
    <w:rsid w:val="009D5EF9"/>
    <w:pPr>
      <w:outlineLvl w:val="4"/>
    </w:pPr>
    <w:rPr>
      <w:color w:val="2E74B5"/>
    </w:rPr>
  </w:style>
  <w:style w:type="paragraph" w:styleId="Heading6">
    <w:name w:val="heading 6"/>
    <w:qFormat/>
    <w:rsid w:val="009D5EF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D5EF9"/>
    <w:rPr>
      <w:sz w:val="56"/>
      <w:szCs w:val="56"/>
    </w:rPr>
  </w:style>
  <w:style w:type="paragraph" w:customStyle="1" w:styleId="Strong1">
    <w:name w:val="Strong1"/>
    <w:qFormat/>
    <w:rsid w:val="009D5EF9"/>
    <w:rPr>
      <w:b/>
      <w:bCs/>
    </w:rPr>
  </w:style>
  <w:style w:type="paragraph" w:styleId="ListParagraph">
    <w:name w:val="List Paragraph"/>
    <w:qFormat/>
    <w:rsid w:val="009D5EF9"/>
  </w:style>
  <w:style w:type="character" w:styleId="Hyperlink">
    <w:name w:val="Hyperlink"/>
    <w:uiPriority w:val="99"/>
    <w:unhideWhenUsed/>
    <w:rsid w:val="009D5EF9"/>
    <w:rPr>
      <w:color w:val="0563C1"/>
      <w:u w:val="single"/>
    </w:rPr>
  </w:style>
  <w:style w:type="character" w:styleId="FootnoteReference">
    <w:name w:val="footnote reference"/>
    <w:uiPriority w:val="99"/>
    <w:semiHidden/>
    <w:unhideWhenUsed/>
    <w:rsid w:val="009D5EF9"/>
    <w:rPr>
      <w:vertAlign w:val="superscript"/>
    </w:rPr>
  </w:style>
  <w:style w:type="paragraph" w:styleId="FootnoteText">
    <w:name w:val="footnote text"/>
    <w:link w:val="FootnoteTextChar"/>
    <w:uiPriority w:val="99"/>
    <w:semiHidden/>
    <w:unhideWhenUsed/>
    <w:rsid w:val="009D5EF9"/>
    <w:rPr>
      <w:sz w:val="20"/>
      <w:szCs w:val="20"/>
    </w:rPr>
  </w:style>
  <w:style w:type="character" w:customStyle="1" w:styleId="FootnoteTextChar">
    <w:name w:val="Footnote Text Char"/>
    <w:link w:val="FootnoteText"/>
    <w:uiPriority w:val="99"/>
    <w:semiHidden/>
    <w:unhideWhenUsed/>
    <w:rsid w:val="009D5EF9"/>
    <w:rPr>
      <w:sz w:val="20"/>
      <w:szCs w:val="20"/>
    </w:rPr>
  </w:style>
  <w:style w:type="character" w:styleId="EndnoteReference">
    <w:name w:val="endnote reference"/>
    <w:uiPriority w:val="99"/>
    <w:semiHidden/>
    <w:unhideWhenUsed/>
    <w:rsid w:val="009D5EF9"/>
    <w:rPr>
      <w:vertAlign w:val="superscript"/>
    </w:rPr>
  </w:style>
  <w:style w:type="paragraph" w:styleId="EndnoteText">
    <w:name w:val="endnote text"/>
    <w:link w:val="EndnoteTextChar"/>
    <w:uiPriority w:val="99"/>
    <w:semiHidden/>
    <w:unhideWhenUsed/>
    <w:rsid w:val="009D5EF9"/>
    <w:rPr>
      <w:sz w:val="20"/>
      <w:szCs w:val="20"/>
    </w:rPr>
  </w:style>
  <w:style w:type="character" w:customStyle="1" w:styleId="EndnoteTextChar">
    <w:name w:val="Endnote Text Char"/>
    <w:link w:val="EndnoteText"/>
    <w:uiPriority w:val="99"/>
    <w:semiHidden/>
    <w:unhideWhenUsed/>
    <w:rsid w:val="009D5EF9"/>
    <w:rPr>
      <w:sz w:val="20"/>
      <w:szCs w:val="20"/>
    </w:rPr>
  </w:style>
  <w:style w:type="table" w:styleId="TableGrid">
    <w:name w:val="Table Grid"/>
    <w:basedOn w:val="TableNormal"/>
    <w:uiPriority w:val="59"/>
    <w:rsid w:val="00175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2026-04-18T14:08:00Z</dcterms:created>
  <dcterms:modified xsi:type="dcterms:W3CDTF">2026-04-18T14:46:00Z</dcterms:modified>
</cp:coreProperties>
</file>