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4077"/>
        <w:gridCol w:w="5283"/>
      </w:tblGrid>
      <w:tr w:rsidR="008E08D3" w:rsidRPr="009D4441" w:rsidTr="008E3145">
        <w:tc>
          <w:tcPr>
            <w:tcW w:w="4077" w:type="dxa"/>
          </w:tcPr>
          <w:p w:rsidR="008E08D3" w:rsidRPr="009D4441" w:rsidRDefault="008E08D3" w:rsidP="008E08D3">
            <w:pPr>
              <w:spacing w:line="360" w:lineRule="auto"/>
              <w:rPr>
                <w:b/>
              </w:rPr>
            </w:pPr>
            <w:r w:rsidRPr="009D4441">
              <w:rPr>
                <w:b/>
                <w:bCs/>
              </w:rPr>
              <w:t>SESSION</w:t>
            </w:r>
          </w:p>
        </w:tc>
        <w:tc>
          <w:tcPr>
            <w:tcW w:w="5283" w:type="dxa"/>
          </w:tcPr>
          <w:p w:rsidR="008E08D3" w:rsidRPr="009D4441" w:rsidRDefault="008E08D3" w:rsidP="008E08D3">
            <w:pPr>
              <w:spacing w:line="360" w:lineRule="auto"/>
              <w:rPr>
                <w:b/>
              </w:rPr>
            </w:pPr>
            <w:r w:rsidRPr="009D4441">
              <w:rPr>
                <w:b/>
              </w:rPr>
              <w:t>JAN 2026</w:t>
            </w:r>
          </w:p>
        </w:tc>
      </w:tr>
      <w:tr w:rsidR="008E08D3" w:rsidRPr="009D4441" w:rsidTr="008E3145">
        <w:tc>
          <w:tcPr>
            <w:tcW w:w="4077" w:type="dxa"/>
          </w:tcPr>
          <w:p w:rsidR="008E08D3" w:rsidRPr="009D4441" w:rsidRDefault="008E08D3" w:rsidP="008E08D3">
            <w:pPr>
              <w:spacing w:line="360" w:lineRule="auto"/>
              <w:rPr>
                <w:b/>
              </w:rPr>
            </w:pPr>
            <w:r w:rsidRPr="009D4441">
              <w:rPr>
                <w:b/>
                <w:bCs/>
              </w:rPr>
              <w:t>PROGRAM</w:t>
            </w:r>
          </w:p>
        </w:tc>
        <w:tc>
          <w:tcPr>
            <w:tcW w:w="5283" w:type="dxa"/>
          </w:tcPr>
          <w:p w:rsidR="008E08D3" w:rsidRPr="009D4441" w:rsidRDefault="008E08D3" w:rsidP="008E08D3">
            <w:pPr>
              <w:spacing w:line="360" w:lineRule="auto"/>
              <w:rPr>
                <w:b/>
              </w:rPr>
            </w:pPr>
            <w:r w:rsidRPr="009D4441">
              <w:rPr>
                <w:b/>
              </w:rPr>
              <w:t>BACHELOR OF COMMERCE</w:t>
            </w:r>
          </w:p>
        </w:tc>
      </w:tr>
      <w:tr w:rsidR="008E08D3" w:rsidRPr="009D4441" w:rsidTr="008E3145">
        <w:tc>
          <w:tcPr>
            <w:tcW w:w="4077" w:type="dxa"/>
          </w:tcPr>
          <w:p w:rsidR="008E08D3" w:rsidRPr="009D4441" w:rsidRDefault="008E08D3" w:rsidP="008E08D3">
            <w:pPr>
              <w:spacing w:line="360" w:lineRule="auto"/>
              <w:rPr>
                <w:b/>
              </w:rPr>
            </w:pPr>
            <w:r w:rsidRPr="009D4441">
              <w:rPr>
                <w:b/>
                <w:bCs/>
              </w:rPr>
              <w:t>SEMESTER</w:t>
            </w:r>
          </w:p>
        </w:tc>
        <w:tc>
          <w:tcPr>
            <w:tcW w:w="5283" w:type="dxa"/>
          </w:tcPr>
          <w:p w:rsidR="008E08D3" w:rsidRPr="009D4441" w:rsidRDefault="008E08D3" w:rsidP="008E08D3">
            <w:pPr>
              <w:spacing w:line="360" w:lineRule="auto"/>
              <w:rPr>
                <w:b/>
              </w:rPr>
            </w:pPr>
            <w:r w:rsidRPr="009D4441">
              <w:rPr>
                <w:b/>
              </w:rPr>
              <w:t>VI</w:t>
            </w:r>
          </w:p>
        </w:tc>
      </w:tr>
      <w:tr w:rsidR="008E08D3" w:rsidRPr="009D4441" w:rsidTr="008E3145">
        <w:tc>
          <w:tcPr>
            <w:tcW w:w="4077" w:type="dxa"/>
          </w:tcPr>
          <w:p w:rsidR="008E08D3" w:rsidRPr="009D4441" w:rsidRDefault="008E08D3" w:rsidP="008E08D3">
            <w:pPr>
              <w:spacing w:line="360" w:lineRule="auto"/>
              <w:rPr>
                <w:b/>
              </w:rPr>
            </w:pPr>
            <w:r w:rsidRPr="009D4441">
              <w:rPr>
                <w:b/>
                <w:bCs/>
              </w:rPr>
              <w:t>COURSE CODE &amp; NAME</w:t>
            </w:r>
          </w:p>
        </w:tc>
        <w:tc>
          <w:tcPr>
            <w:tcW w:w="5283" w:type="dxa"/>
          </w:tcPr>
          <w:p w:rsidR="008E08D3" w:rsidRPr="009D4441" w:rsidRDefault="008E08D3" w:rsidP="008E08D3">
            <w:pPr>
              <w:spacing w:line="360" w:lineRule="auto"/>
              <w:rPr>
                <w:b/>
              </w:rPr>
            </w:pPr>
            <w:r w:rsidRPr="009D4441">
              <w:rPr>
                <w:b/>
              </w:rPr>
              <w:t>DCM3204 DIRECT TAXES</w:t>
            </w:r>
          </w:p>
        </w:tc>
      </w:tr>
      <w:tr w:rsidR="008E08D3" w:rsidRPr="009D4441" w:rsidTr="008E3145">
        <w:tc>
          <w:tcPr>
            <w:tcW w:w="4077" w:type="dxa"/>
          </w:tcPr>
          <w:p w:rsidR="008E08D3" w:rsidRPr="009D4441" w:rsidRDefault="008E08D3" w:rsidP="008E08D3">
            <w:pPr>
              <w:spacing w:line="360" w:lineRule="auto"/>
              <w:rPr>
                <w:b/>
                <w:bCs/>
              </w:rPr>
            </w:pPr>
          </w:p>
        </w:tc>
        <w:tc>
          <w:tcPr>
            <w:tcW w:w="5283" w:type="dxa"/>
          </w:tcPr>
          <w:p w:rsidR="008E08D3" w:rsidRPr="009D4441" w:rsidRDefault="008E08D3" w:rsidP="008E08D3">
            <w:pPr>
              <w:spacing w:line="360" w:lineRule="auto"/>
              <w:rPr>
                <w:b/>
              </w:rPr>
            </w:pPr>
          </w:p>
        </w:tc>
      </w:tr>
      <w:tr w:rsidR="008E08D3" w:rsidRPr="009D4441" w:rsidTr="008E3145">
        <w:tc>
          <w:tcPr>
            <w:tcW w:w="4077" w:type="dxa"/>
          </w:tcPr>
          <w:p w:rsidR="008E08D3" w:rsidRPr="009D4441" w:rsidRDefault="008E08D3" w:rsidP="008E08D3">
            <w:pPr>
              <w:spacing w:line="360" w:lineRule="auto"/>
              <w:rPr>
                <w:b/>
                <w:bCs/>
              </w:rPr>
            </w:pPr>
          </w:p>
        </w:tc>
        <w:tc>
          <w:tcPr>
            <w:tcW w:w="5283" w:type="dxa"/>
          </w:tcPr>
          <w:p w:rsidR="008E08D3" w:rsidRPr="009D4441" w:rsidRDefault="008E08D3" w:rsidP="008E08D3">
            <w:pPr>
              <w:spacing w:line="360" w:lineRule="auto"/>
              <w:rPr>
                <w:b/>
              </w:rPr>
            </w:pPr>
          </w:p>
        </w:tc>
      </w:tr>
    </w:tbl>
    <w:p w:rsidR="008E08D3" w:rsidRDefault="008E08D3" w:rsidP="008E08D3">
      <w:pPr>
        <w:spacing w:before="200"/>
      </w:pPr>
    </w:p>
    <w:p w:rsidR="008E08D3" w:rsidRDefault="008E08D3" w:rsidP="008E08D3">
      <w:pPr>
        <w:spacing w:before="280" w:after="200"/>
        <w:jc w:val="center"/>
        <w:rPr>
          <w:b/>
          <w:bCs/>
        </w:rPr>
      </w:pPr>
      <w:r>
        <w:rPr>
          <w:b/>
          <w:bCs/>
        </w:rPr>
        <w:t>Assignment Set – 1</w:t>
      </w:r>
    </w:p>
    <w:p w:rsidR="008E08D3" w:rsidRDefault="008E08D3" w:rsidP="008E08D3">
      <w:pPr>
        <w:spacing w:before="280" w:after="200"/>
        <w:jc w:val="center"/>
        <w:rPr>
          <w:b/>
          <w:bCs/>
        </w:rPr>
      </w:pPr>
    </w:p>
    <w:p w:rsidR="008E08D3" w:rsidRDefault="008E08D3" w:rsidP="008E08D3">
      <w:pPr>
        <w:spacing w:before="280" w:after="200"/>
        <w:jc w:val="center"/>
      </w:pPr>
    </w:p>
    <w:p w:rsidR="008E08D3" w:rsidRDefault="008E08D3" w:rsidP="008E08D3">
      <w:pPr>
        <w:spacing w:before="280" w:after="200"/>
        <w:jc w:val="both"/>
      </w:pPr>
      <w:r>
        <w:rPr>
          <w:b/>
          <w:bCs/>
        </w:rPr>
        <w:t>Q.1. I. Elaborate on the definition of "Person" under the Income Tax Act, 1961. II. Distinguish between direct and indirect taxes with the help of any five relevant points. (5+5 = 10 Marks)</w:t>
      </w:r>
    </w:p>
    <w:p w:rsidR="008E08D3" w:rsidRDefault="008E08D3" w:rsidP="008E08D3">
      <w:pPr>
        <w:spacing w:before="280" w:after="200"/>
        <w:jc w:val="both"/>
      </w:pPr>
      <w:proofErr w:type="gramStart"/>
      <w:r>
        <w:rPr>
          <w:b/>
          <w:bCs/>
        </w:rPr>
        <w:t>Ans 1.</w:t>
      </w:r>
      <w:proofErr w:type="gramEnd"/>
    </w:p>
    <w:p w:rsidR="008E08D3" w:rsidRDefault="008E08D3" w:rsidP="008E08D3">
      <w:pPr>
        <w:spacing w:before="160" w:after="160"/>
        <w:jc w:val="both"/>
      </w:pPr>
      <w:r>
        <w:rPr>
          <w:b/>
          <w:bCs/>
        </w:rPr>
        <w:t>I. Definition of "Person" under the Income Tax Act, 1961</w:t>
      </w:r>
    </w:p>
    <w:p w:rsidR="000D0CF0" w:rsidRDefault="008E08D3" w:rsidP="009D16F4">
      <w:pPr>
        <w:spacing w:before="240" w:after="240"/>
        <w:jc w:val="both"/>
      </w:pPr>
      <w:r>
        <w:t xml:space="preserve">The word "Person" will be defined under section 2(31) of the Income Tax Act, 1961 and it is given the broadest definition to guarantee that any entity with income gets out of the tax net. The term "person" refers to the following categories: (i) An Individual, meaning a natural human that is male, female, or transgender, either resident or non-resident. (ii) An Hindu Undivided Family (HUF), which is a unique Indian legal entity made up of those who are descended in linear order from one common ancestor as well as their wives and unmarried daughters; (iii) A Company according to the Companies Act, including both Indian companies and foreign companies; (iv) A </w:t>
      </w:r>
    </w:p>
    <w:p w:rsidR="008E08D3" w:rsidRDefault="008E08D3" w:rsidP="008E08D3">
      <w:pPr>
        <w:spacing w:before="240" w:after="240"/>
        <w:jc w:val="both"/>
        <w:rPr>
          <w:b/>
          <w:bCs/>
        </w:rPr>
      </w:pPr>
    </w:p>
    <w:p w:rsidR="009D16F4" w:rsidRPr="009D16F4" w:rsidRDefault="009D16F4" w:rsidP="009D16F4">
      <w:pPr>
        <w:spacing w:after="200" w:line="276" w:lineRule="auto"/>
        <w:jc w:val="center"/>
        <w:rPr>
          <w:rFonts w:eastAsia="Calibri"/>
          <w:sz w:val="32"/>
          <w:lang w:val="en-IN"/>
        </w:rPr>
      </w:pPr>
      <w:r w:rsidRPr="009D16F4">
        <w:rPr>
          <w:rFonts w:eastAsia="Calibri"/>
          <w:sz w:val="32"/>
          <w:lang w:val="en-IN"/>
        </w:rPr>
        <w:t>MUJ</w:t>
      </w:r>
    </w:p>
    <w:p w:rsidR="009D16F4" w:rsidRPr="009D16F4" w:rsidRDefault="009D16F4" w:rsidP="009D16F4">
      <w:pPr>
        <w:shd w:val="clear" w:color="auto" w:fill="FFFFFF"/>
        <w:jc w:val="center"/>
        <w:rPr>
          <w:rFonts w:ascii="Arial" w:eastAsia="Calibri" w:hAnsi="Arial"/>
          <w:color w:val="222222"/>
          <w:sz w:val="20"/>
          <w:szCs w:val="20"/>
          <w:lang w:val="en-IN"/>
        </w:rPr>
      </w:pPr>
      <w:proofErr w:type="gramStart"/>
      <w:r w:rsidRPr="009D16F4">
        <w:rPr>
          <w:rFonts w:ascii="Georgia" w:eastAsia="Calibri" w:hAnsi="Georgia"/>
          <w:color w:val="000000"/>
          <w:sz w:val="33"/>
          <w:szCs w:val="33"/>
          <w:highlight w:val="cyan"/>
          <w:shd w:val="clear" w:color="auto" w:fill="FF0000"/>
          <w:lang w:val="en-IN"/>
        </w:rPr>
        <w:t>Its</w:t>
      </w:r>
      <w:proofErr w:type="gramEnd"/>
      <w:r w:rsidRPr="009D16F4">
        <w:rPr>
          <w:rFonts w:ascii="Georgia" w:eastAsia="Calibri" w:hAnsi="Georgia"/>
          <w:color w:val="000000"/>
          <w:sz w:val="33"/>
          <w:szCs w:val="33"/>
          <w:highlight w:val="cyan"/>
          <w:shd w:val="clear" w:color="auto" w:fill="FF0000"/>
          <w:lang w:val="en-IN"/>
        </w:rPr>
        <w:t xml:space="preserve"> Half solved only</w:t>
      </w:r>
    </w:p>
    <w:p w:rsidR="009D16F4" w:rsidRPr="009D16F4" w:rsidRDefault="009D16F4" w:rsidP="009D16F4">
      <w:pPr>
        <w:shd w:val="clear" w:color="auto" w:fill="FFFFFF"/>
        <w:spacing w:before="240" w:after="240"/>
        <w:jc w:val="center"/>
        <w:rPr>
          <w:rFonts w:ascii="Georgia" w:eastAsia="Calibri" w:hAnsi="Georgia"/>
          <w:sz w:val="40"/>
          <w:szCs w:val="33"/>
          <w:shd w:val="clear" w:color="auto" w:fill="FFFF00"/>
          <w:lang w:val="en-IN"/>
        </w:rPr>
      </w:pPr>
      <w:r w:rsidRPr="009D16F4">
        <w:rPr>
          <w:rFonts w:ascii="Georgia" w:eastAsia="Calibri" w:hAnsi="Georgia"/>
          <w:sz w:val="40"/>
          <w:szCs w:val="33"/>
          <w:shd w:val="clear" w:color="auto" w:fill="FFFF00"/>
          <w:lang w:val="en-IN"/>
        </w:rPr>
        <w:t xml:space="preserve">Buy </w:t>
      </w:r>
      <w:proofErr w:type="gramStart"/>
      <w:r w:rsidRPr="009D16F4">
        <w:rPr>
          <w:rFonts w:ascii="Georgia" w:eastAsia="Calibri" w:hAnsi="Georgia"/>
          <w:sz w:val="40"/>
          <w:szCs w:val="33"/>
          <w:shd w:val="clear" w:color="auto" w:fill="FFFF00"/>
          <w:lang w:val="en-IN"/>
        </w:rPr>
        <w:t>Complete</w:t>
      </w:r>
      <w:proofErr w:type="gramEnd"/>
      <w:r w:rsidRPr="009D16F4">
        <w:rPr>
          <w:rFonts w:ascii="Georgia" w:eastAsia="Calibri" w:hAnsi="Georgia"/>
          <w:sz w:val="40"/>
          <w:szCs w:val="33"/>
          <w:shd w:val="clear" w:color="auto" w:fill="FFFF00"/>
          <w:lang w:val="en-IN"/>
        </w:rPr>
        <w:t xml:space="preserve"> assignment from us</w:t>
      </w:r>
    </w:p>
    <w:p w:rsidR="009D16F4" w:rsidRPr="009D16F4" w:rsidRDefault="009D16F4" w:rsidP="009D16F4">
      <w:pPr>
        <w:shd w:val="clear" w:color="auto" w:fill="FFFFFF"/>
        <w:spacing w:before="240" w:after="240"/>
        <w:jc w:val="center"/>
        <w:rPr>
          <w:rFonts w:ascii="Georgia" w:eastAsia="Calibri" w:hAnsi="Georgia"/>
          <w:b/>
          <w:color w:val="222222"/>
          <w:sz w:val="33"/>
          <w:szCs w:val="33"/>
          <w:shd w:val="clear" w:color="auto" w:fill="FFFF00"/>
          <w:lang w:val="en-IN"/>
        </w:rPr>
      </w:pPr>
      <w:r w:rsidRPr="009D16F4">
        <w:rPr>
          <w:rFonts w:ascii="Georgia" w:eastAsia="Calibri" w:hAnsi="Georgia"/>
          <w:b/>
          <w:color w:val="222222"/>
          <w:sz w:val="33"/>
          <w:szCs w:val="33"/>
          <w:shd w:val="clear" w:color="auto" w:fill="FFFF00"/>
          <w:lang w:val="en-IN"/>
        </w:rPr>
        <w:t>Price – 190</w:t>
      </w:r>
      <w:proofErr w:type="gramStart"/>
      <w:r w:rsidRPr="009D16F4">
        <w:rPr>
          <w:rFonts w:ascii="Georgia" w:eastAsia="Calibri" w:hAnsi="Georgia"/>
          <w:b/>
          <w:color w:val="222222"/>
          <w:sz w:val="33"/>
          <w:szCs w:val="33"/>
          <w:shd w:val="clear" w:color="auto" w:fill="FFFF00"/>
          <w:lang w:val="en-IN"/>
        </w:rPr>
        <w:t>/  assignment</w:t>
      </w:r>
      <w:proofErr w:type="gramEnd"/>
    </w:p>
    <w:p w:rsidR="009D16F4" w:rsidRPr="009D16F4" w:rsidRDefault="009D16F4" w:rsidP="009D16F4">
      <w:pPr>
        <w:spacing w:before="240" w:after="240"/>
        <w:jc w:val="center"/>
        <w:rPr>
          <w:rFonts w:ascii="Georgia" w:eastAsia="Calibri" w:hAnsi="Georgia"/>
          <w:b/>
          <w:color w:val="FF0000"/>
          <w:sz w:val="36"/>
          <w:szCs w:val="36"/>
          <w:lang w:val="en-IN"/>
        </w:rPr>
      </w:pPr>
      <w:r w:rsidRPr="009D16F4">
        <w:rPr>
          <w:rFonts w:ascii="Georgia" w:eastAsia="Calibri" w:hAnsi="Georgia"/>
          <w:b/>
          <w:sz w:val="40"/>
          <w:szCs w:val="40"/>
          <w:lang w:val="en-IN"/>
        </w:rPr>
        <w:lastRenderedPageBreak/>
        <w:t xml:space="preserve">MUJ </w:t>
      </w:r>
      <w:r w:rsidRPr="009D16F4">
        <w:rPr>
          <w:rFonts w:ascii="Georgia" w:eastAsia="Calibri" w:hAnsi="Georgia"/>
          <w:b/>
          <w:sz w:val="40"/>
          <w:szCs w:val="40"/>
          <w:highlight w:val="yellow"/>
          <w:lang w:val="en-IN"/>
        </w:rPr>
        <w:t>Manipal University</w:t>
      </w:r>
      <w:r w:rsidRPr="009D16F4">
        <w:rPr>
          <w:rFonts w:ascii="Georgia" w:eastAsia="Calibri" w:hAnsi="Georgia"/>
          <w:b/>
          <w:color w:val="222222"/>
          <w:sz w:val="33"/>
          <w:szCs w:val="33"/>
          <w:highlight w:val="yellow"/>
          <w:shd w:val="clear" w:color="auto" w:fill="FFFF00"/>
          <w:lang w:val="en-IN"/>
        </w:rPr>
        <w:t xml:space="preserve"> </w:t>
      </w:r>
      <w:r w:rsidRPr="009D16F4">
        <w:rPr>
          <w:rFonts w:ascii="Georgia" w:eastAsia="Calibri" w:hAnsi="Georgia"/>
          <w:b/>
          <w:sz w:val="36"/>
          <w:szCs w:val="36"/>
          <w:lang w:val="en-IN"/>
        </w:rPr>
        <w:t xml:space="preserve">Complete </w:t>
      </w:r>
      <w:proofErr w:type="gramStart"/>
      <w:r w:rsidRPr="009D16F4">
        <w:rPr>
          <w:rFonts w:ascii="Georgia" w:eastAsia="Calibri" w:hAnsi="Georgia"/>
          <w:b/>
          <w:sz w:val="36"/>
          <w:szCs w:val="36"/>
          <w:lang w:val="en-IN"/>
        </w:rPr>
        <w:t>SolvedAssignments</w:t>
      </w:r>
      <w:r w:rsidRPr="009D16F4">
        <w:rPr>
          <w:rFonts w:ascii="Georgia" w:eastAsia="Calibri" w:hAnsi="Georgia"/>
          <w:b/>
          <w:bCs/>
          <w:color w:val="FFFFFF"/>
          <w:sz w:val="36"/>
          <w:szCs w:val="36"/>
          <w:highlight w:val="red"/>
          <w:shd w:val="clear" w:color="auto" w:fill="FFFF00"/>
          <w:lang w:val="en-IN"/>
        </w:rPr>
        <w:t xml:space="preserve">  JAN</w:t>
      </w:r>
      <w:proofErr w:type="gramEnd"/>
      <w:r w:rsidRPr="009D16F4">
        <w:rPr>
          <w:rFonts w:ascii="Georgia" w:eastAsia="Calibri" w:hAnsi="Georgia"/>
          <w:b/>
          <w:bCs/>
          <w:color w:val="FFFFFF"/>
          <w:sz w:val="36"/>
          <w:szCs w:val="36"/>
          <w:highlight w:val="red"/>
          <w:shd w:val="clear" w:color="auto" w:fill="FFFF00"/>
          <w:lang w:val="en-IN"/>
        </w:rPr>
        <w:t>- FEB  2026</w:t>
      </w:r>
    </w:p>
    <w:p w:rsidR="009D16F4" w:rsidRPr="009D16F4" w:rsidRDefault="009D16F4" w:rsidP="009D16F4">
      <w:pPr>
        <w:spacing w:before="240" w:after="240"/>
        <w:jc w:val="center"/>
        <w:rPr>
          <w:rFonts w:ascii="Georgia" w:eastAsia="Calibri" w:hAnsi="Georgia"/>
          <w:sz w:val="32"/>
          <w:szCs w:val="32"/>
          <w:lang w:val="en-IN"/>
        </w:rPr>
      </w:pPr>
      <w:proofErr w:type="gramStart"/>
      <w:r w:rsidRPr="009D16F4">
        <w:rPr>
          <w:rFonts w:ascii="Georgia" w:eastAsia="Calibri" w:hAnsi="Georgia"/>
          <w:sz w:val="32"/>
          <w:szCs w:val="32"/>
          <w:lang w:val="en-IN"/>
        </w:rPr>
        <w:t>buy</w:t>
      </w:r>
      <w:proofErr w:type="gramEnd"/>
      <w:r w:rsidRPr="009D16F4">
        <w:rPr>
          <w:rFonts w:ascii="Georgia" w:eastAsia="Calibri" w:hAnsi="Georgia"/>
          <w:sz w:val="32"/>
          <w:szCs w:val="32"/>
          <w:lang w:val="en-IN"/>
        </w:rPr>
        <w:t xml:space="preserve"> cheap assignment help online from us easily</w:t>
      </w:r>
    </w:p>
    <w:p w:rsidR="009D16F4" w:rsidRPr="009D16F4" w:rsidRDefault="009D16F4" w:rsidP="009D16F4">
      <w:pPr>
        <w:spacing w:before="240" w:after="240"/>
        <w:jc w:val="center"/>
        <w:rPr>
          <w:rFonts w:ascii="Georgia" w:eastAsia="Calibri" w:hAnsi="Georgia"/>
          <w:sz w:val="32"/>
          <w:szCs w:val="32"/>
          <w:lang w:val="en-GB"/>
        </w:rPr>
      </w:pPr>
      <w:proofErr w:type="gramStart"/>
      <w:r w:rsidRPr="009D16F4">
        <w:rPr>
          <w:rFonts w:ascii="Georgia" w:eastAsia="Calibri" w:hAnsi="Georgia"/>
          <w:sz w:val="32"/>
          <w:szCs w:val="32"/>
          <w:lang w:val="en-IN"/>
        </w:rPr>
        <w:t>we</w:t>
      </w:r>
      <w:proofErr w:type="gramEnd"/>
      <w:r w:rsidRPr="009D16F4">
        <w:rPr>
          <w:rFonts w:ascii="Georgia" w:eastAsia="Calibri" w:hAnsi="Georgia"/>
          <w:sz w:val="32"/>
          <w:szCs w:val="32"/>
          <w:lang w:val="en-IN"/>
        </w:rPr>
        <w:t xml:space="preserve"> are here to help you with the best and cheap help </w:t>
      </w:r>
    </w:p>
    <w:p w:rsidR="009D16F4" w:rsidRPr="009D16F4" w:rsidRDefault="009D16F4" w:rsidP="009D16F4">
      <w:pPr>
        <w:spacing w:before="240" w:after="240"/>
        <w:jc w:val="center"/>
        <w:rPr>
          <w:rFonts w:ascii="Georgia" w:eastAsia="Calibri" w:hAnsi="Georgia"/>
          <w:b/>
          <w:sz w:val="44"/>
          <w:szCs w:val="44"/>
          <w:lang w:val="en-IN"/>
        </w:rPr>
      </w:pPr>
      <w:r w:rsidRPr="009D16F4">
        <w:rPr>
          <w:rFonts w:ascii="Georgia" w:eastAsia="Calibri" w:hAnsi="Georgia"/>
          <w:b/>
          <w:sz w:val="36"/>
          <w:szCs w:val="36"/>
          <w:lang w:val="en-IN"/>
        </w:rPr>
        <w:t>Contact No –</w:t>
      </w:r>
      <w:r w:rsidRPr="009D16F4">
        <w:rPr>
          <w:rFonts w:ascii="Georgia" w:eastAsia="Calibri" w:hAnsi="Georgia"/>
          <w:b/>
          <w:sz w:val="44"/>
          <w:szCs w:val="44"/>
          <w:lang w:val="en-IN"/>
        </w:rPr>
        <w:t xml:space="preserve"> </w:t>
      </w:r>
      <w:r w:rsidRPr="009D16F4">
        <w:rPr>
          <w:rFonts w:ascii="Georgia" w:eastAsia="Calibri" w:hAnsi="Georgia"/>
          <w:b/>
          <w:sz w:val="40"/>
          <w:szCs w:val="40"/>
          <w:highlight w:val="yellow"/>
          <w:lang w:val="en-IN"/>
        </w:rPr>
        <w:t>8791514139</w:t>
      </w:r>
      <w:r w:rsidRPr="009D16F4">
        <w:rPr>
          <w:rFonts w:ascii="Georgia" w:eastAsia="Calibri" w:hAnsi="Georgia"/>
          <w:b/>
          <w:sz w:val="40"/>
          <w:szCs w:val="40"/>
          <w:lang w:val="en-IN"/>
        </w:rPr>
        <w:t xml:space="preserve"> (WhatsApp)</w:t>
      </w:r>
    </w:p>
    <w:p w:rsidR="009D16F4" w:rsidRPr="009D16F4" w:rsidRDefault="009D16F4" w:rsidP="009D16F4">
      <w:pPr>
        <w:spacing w:before="240" w:after="240"/>
        <w:jc w:val="center"/>
        <w:rPr>
          <w:rFonts w:ascii="Georgia" w:eastAsia="Calibri" w:hAnsi="Georgia"/>
          <w:b/>
          <w:sz w:val="32"/>
          <w:szCs w:val="32"/>
          <w:lang w:val="en-IN"/>
        </w:rPr>
      </w:pPr>
      <w:r w:rsidRPr="009D16F4">
        <w:rPr>
          <w:rFonts w:ascii="Georgia" w:eastAsia="Calibri" w:hAnsi="Georgia"/>
          <w:b/>
          <w:sz w:val="32"/>
          <w:szCs w:val="32"/>
          <w:lang w:val="en-IN"/>
        </w:rPr>
        <w:t>OR</w:t>
      </w:r>
    </w:p>
    <w:p w:rsidR="009D16F4" w:rsidRPr="009D16F4" w:rsidRDefault="009D16F4" w:rsidP="009D16F4">
      <w:pPr>
        <w:spacing w:before="240" w:after="240"/>
        <w:jc w:val="center"/>
        <w:rPr>
          <w:rFonts w:ascii="Georgia" w:eastAsia="Calibri" w:hAnsi="Georgia"/>
          <w:b/>
          <w:sz w:val="32"/>
          <w:szCs w:val="32"/>
          <w:lang w:val="en-IN"/>
        </w:rPr>
      </w:pPr>
      <w:r w:rsidRPr="009D16F4">
        <w:rPr>
          <w:rFonts w:ascii="Georgia" w:eastAsia="Calibri" w:hAnsi="Georgia"/>
          <w:b/>
          <w:sz w:val="32"/>
          <w:szCs w:val="32"/>
          <w:lang w:val="en-IN"/>
        </w:rPr>
        <w:t>Mail us</w:t>
      </w:r>
      <w:proofErr w:type="gramStart"/>
      <w:r w:rsidRPr="009D16F4">
        <w:rPr>
          <w:rFonts w:ascii="Georgia" w:eastAsia="Calibri" w:hAnsi="Georgia"/>
          <w:b/>
          <w:sz w:val="32"/>
          <w:szCs w:val="32"/>
          <w:lang w:val="en-IN"/>
        </w:rPr>
        <w:t xml:space="preserve">-  </w:t>
      </w:r>
      <w:proofErr w:type="gramEnd"/>
      <w:r w:rsidRPr="009D16F4">
        <w:rPr>
          <w:rFonts w:ascii="Calibri" w:eastAsia="Calibri" w:hAnsi="Calibri"/>
          <w:sz w:val="22"/>
          <w:szCs w:val="22"/>
          <w:lang w:val="en-IN"/>
        </w:rPr>
        <w:fldChar w:fldCharType="begin"/>
      </w:r>
      <w:r w:rsidRPr="009D16F4">
        <w:rPr>
          <w:rFonts w:ascii="Calibri" w:eastAsia="Calibri" w:hAnsi="Calibri"/>
          <w:sz w:val="22"/>
          <w:szCs w:val="22"/>
          <w:lang w:val="en-IN"/>
        </w:rPr>
        <w:instrText>HYPERLINK "mailto:bestassignment247@gmail.com"</w:instrText>
      </w:r>
      <w:r w:rsidRPr="009D16F4">
        <w:rPr>
          <w:rFonts w:ascii="Calibri" w:eastAsia="Calibri" w:hAnsi="Calibri"/>
          <w:sz w:val="22"/>
          <w:szCs w:val="22"/>
          <w:lang w:val="en-IN"/>
        </w:rPr>
        <w:fldChar w:fldCharType="separate"/>
      </w:r>
      <w:r w:rsidRPr="009D16F4">
        <w:rPr>
          <w:rFonts w:ascii="Georgia" w:eastAsia="Calibri" w:hAnsi="Georgia"/>
          <w:color w:val="0000FF"/>
          <w:sz w:val="32"/>
          <w:szCs w:val="22"/>
          <w:u w:val="single"/>
          <w:lang w:val="en-IN"/>
        </w:rPr>
        <w:t>bestassignment247@gmail.com</w:t>
      </w:r>
      <w:r w:rsidRPr="009D16F4">
        <w:rPr>
          <w:rFonts w:ascii="Calibri" w:eastAsia="Calibri" w:hAnsi="Calibri"/>
          <w:sz w:val="22"/>
          <w:szCs w:val="22"/>
          <w:lang w:val="en-IN"/>
        </w:rPr>
        <w:fldChar w:fldCharType="end"/>
      </w:r>
    </w:p>
    <w:p w:rsidR="009D16F4" w:rsidRPr="009D16F4" w:rsidRDefault="009D16F4" w:rsidP="009D16F4">
      <w:pPr>
        <w:spacing w:before="240" w:after="240"/>
        <w:jc w:val="center"/>
        <w:rPr>
          <w:rFonts w:ascii="Georgia" w:eastAsia="Calibri" w:hAnsi="Georgia"/>
          <w:b/>
          <w:color w:val="7030A0"/>
          <w:sz w:val="32"/>
          <w:szCs w:val="32"/>
          <w:lang w:val="en-IN"/>
        </w:rPr>
      </w:pPr>
      <w:r w:rsidRPr="009D16F4">
        <w:rPr>
          <w:rFonts w:ascii="Georgia" w:eastAsia="Calibri" w:hAnsi="Georgia"/>
          <w:b/>
          <w:sz w:val="32"/>
          <w:szCs w:val="32"/>
          <w:lang w:val="en-IN"/>
        </w:rPr>
        <w:t xml:space="preserve">Our website - </w:t>
      </w:r>
      <w:hyperlink r:id="rId4" w:history="1">
        <w:r w:rsidRPr="009D16F4">
          <w:rPr>
            <w:rFonts w:ascii="Georgia" w:eastAsia="Calibri" w:hAnsi="Georgia"/>
            <w:color w:val="0000FF"/>
            <w:sz w:val="32"/>
            <w:u w:val="single"/>
            <w:lang w:val="en-IN"/>
          </w:rPr>
          <w:t>https://muj.assignmentsupport.in/</w:t>
        </w:r>
      </w:hyperlink>
    </w:p>
    <w:p w:rsidR="008E08D3" w:rsidRDefault="008E08D3" w:rsidP="008E08D3">
      <w:pPr>
        <w:spacing w:before="240" w:after="240"/>
        <w:jc w:val="both"/>
        <w:rPr>
          <w:b/>
          <w:bCs/>
        </w:rPr>
      </w:pPr>
    </w:p>
    <w:p w:rsidR="008E08D3" w:rsidRDefault="008E08D3" w:rsidP="008E08D3">
      <w:pPr>
        <w:spacing w:before="240" w:after="240"/>
        <w:jc w:val="both"/>
        <w:rPr>
          <w:b/>
          <w:bCs/>
        </w:rPr>
      </w:pPr>
    </w:p>
    <w:p w:rsidR="008E08D3" w:rsidRDefault="008E08D3" w:rsidP="008E08D3">
      <w:pPr>
        <w:spacing w:before="280" w:after="200"/>
        <w:jc w:val="both"/>
      </w:pPr>
      <w:r>
        <w:rPr>
          <w:b/>
          <w:bCs/>
        </w:rPr>
        <w:t xml:space="preserve">Q.2. </w:t>
      </w:r>
      <w:r w:rsidRPr="008272D3">
        <w:rPr>
          <w:b/>
          <w:bCs/>
        </w:rPr>
        <w:t xml:space="preserve">Mr Ravi Sharma has the following income during the financial year 2024-25: 1. Income from business in Kolkata managed from the U.S.A., Rs. 25,000 2. Income from pension for services rendered in India received in London, Rs. 15,000 (Computed) 3. Income from assets in Myanmar was received in India at Rs. 10,000. 4. Profit from business in Sri Lanka deposited in a bank there, Rs. 15,000. 5. Income from the profession in Kenya was received </w:t>
      </w:r>
      <w:proofErr w:type="gramStart"/>
      <w:r w:rsidRPr="008272D3">
        <w:rPr>
          <w:b/>
          <w:bCs/>
        </w:rPr>
        <w:t>there,</w:t>
      </w:r>
      <w:proofErr w:type="gramEnd"/>
      <w:r w:rsidRPr="008272D3">
        <w:rPr>
          <w:b/>
          <w:bCs/>
        </w:rPr>
        <w:t xml:space="preserve"> and it was set up in India for Rs. 15,000. 6. Profit on sale of machinery in India received in Nepal, Rs. 10,000. 7. Interest on the U.K. government securities, half of which was received in India, Rs. 5,000. 8. Untaxed income of the previous year brought in India during the previous year was Rs. 40,000. Calculate the Gross Total Income of Mr Ravi Sharma for the assessment year 2025-26, if he is (i) Ordinarily resident, (ii) Not-ordinarily resident, (iii) Non-resident.</w:t>
      </w:r>
    </w:p>
    <w:p w:rsidR="008E08D3" w:rsidRDefault="008E08D3" w:rsidP="008E08D3">
      <w:pPr>
        <w:spacing w:before="280" w:after="200"/>
        <w:jc w:val="both"/>
      </w:pPr>
      <w:proofErr w:type="gramStart"/>
      <w:r>
        <w:rPr>
          <w:b/>
          <w:bCs/>
        </w:rPr>
        <w:t>Ans 2.</w:t>
      </w:r>
      <w:proofErr w:type="gramEnd"/>
    </w:p>
    <w:p w:rsidR="008E08D3" w:rsidRDefault="008E08D3" w:rsidP="008E08D3">
      <w:pPr>
        <w:spacing w:before="160" w:after="160"/>
        <w:jc w:val="both"/>
      </w:pPr>
      <w:r>
        <w:rPr>
          <w:b/>
          <w:bCs/>
        </w:rPr>
        <w:t>Rules for Taxability Based on Residential Status</w:t>
      </w:r>
    </w:p>
    <w:p w:rsidR="000D0CF0" w:rsidRDefault="008E08D3" w:rsidP="009D16F4">
      <w:pPr>
        <w:spacing w:before="240" w:after="240"/>
        <w:jc w:val="both"/>
      </w:pPr>
      <w:r>
        <w:t xml:space="preserve">In the Income Tax Act, 1961, the taxability of income depends on the status of residence that the tax payer is in. An Ordinarily Resident (OR) is liable for tax for his worldwide incomewhich includes all income earned, arising, or received anyplace within the world. A Not Ordinarily Resident (NOR) is taxable on the income earned in India, income accruing or arising in India or arising generated by a control or profession set up in India. A Non-Resident (NR) is taxable solely on the amount of income earned or considered to have been taken in India or accruing or </w:t>
      </w:r>
    </w:p>
    <w:p w:rsidR="009D16F4" w:rsidRDefault="009D16F4" w:rsidP="009D16F4">
      <w:pPr>
        <w:spacing w:before="240" w:after="240"/>
        <w:jc w:val="both"/>
      </w:pPr>
    </w:p>
    <w:p w:rsidR="008E08D3" w:rsidRDefault="008E08D3" w:rsidP="008E08D3">
      <w:pPr>
        <w:spacing w:before="240" w:after="240"/>
        <w:jc w:val="both"/>
        <w:rPr>
          <w:b/>
          <w:bCs/>
        </w:rPr>
      </w:pPr>
    </w:p>
    <w:p w:rsidR="008E08D3" w:rsidRDefault="008E08D3" w:rsidP="008E08D3">
      <w:pPr>
        <w:spacing w:before="280" w:after="200"/>
        <w:jc w:val="both"/>
      </w:pPr>
      <w:r>
        <w:rPr>
          <w:b/>
          <w:bCs/>
        </w:rPr>
        <w:lastRenderedPageBreak/>
        <w:t xml:space="preserve">Q.3. </w:t>
      </w:r>
      <w:r w:rsidRPr="008272D3">
        <w:rPr>
          <w:b/>
          <w:bCs/>
        </w:rPr>
        <w:t xml:space="preserve">Mr Yash was an employee of X Ltd. </w:t>
      </w:r>
      <w:proofErr w:type="gramStart"/>
      <w:r w:rsidRPr="008272D3">
        <w:rPr>
          <w:b/>
          <w:bCs/>
        </w:rPr>
        <w:t>At the time of leaving X Ltd.</w:t>
      </w:r>
      <w:proofErr w:type="gramEnd"/>
      <w:r w:rsidRPr="008272D3">
        <w:rPr>
          <w:b/>
          <w:bCs/>
        </w:rPr>
        <w:t xml:space="preserve"> He was paid Rs. 3</w:t>
      </w:r>
      <w:proofErr w:type="gramStart"/>
      <w:r w:rsidRPr="008272D3">
        <w:rPr>
          <w:b/>
          <w:bCs/>
        </w:rPr>
        <w:t>,50,000</w:t>
      </w:r>
      <w:proofErr w:type="gramEnd"/>
      <w:r w:rsidRPr="008272D3">
        <w:rPr>
          <w:b/>
          <w:bCs/>
        </w:rPr>
        <w:t xml:space="preserve"> as a leave salary, out of which Rs. 77,000 were exempted u/s 10 (10AA). After some time, he joined Y Ltd. He received Rs. 4</w:t>
      </w:r>
      <w:proofErr w:type="gramStart"/>
      <w:r w:rsidRPr="008272D3">
        <w:rPr>
          <w:b/>
          <w:bCs/>
        </w:rPr>
        <w:t>,12,200</w:t>
      </w:r>
      <w:proofErr w:type="gramEnd"/>
      <w:r w:rsidRPr="008272D3">
        <w:rPr>
          <w:b/>
          <w:bCs/>
        </w:rPr>
        <w:t xml:space="preserve"> as leave salary at the time of his retirement on 31.12.2025. Compute taxable leave salary by considering </w:t>
      </w:r>
      <w:proofErr w:type="gramStart"/>
      <w:r w:rsidRPr="008272D3">
        <w:rPr>
          <w:b/>
          <w:bCs/>
        </w:rPr>
        <w:t>below  information</w:t>
      </w:r>
      <w:proofErr w:type="gramEnd"/>
      <w:r w:rsidRPr="008272D3">
        <w:rPr>
          <w:b/>
          <w:bCs/>
        </w:rPr>
        <w:t>: 1. Salary from 1.3.2025 to 31.7.2025 Rs.22,600 2. Salary from 1.8.2025 to 31.12.2025 Rs.22</w:t>
      </w:r>
      <w:proofErr w:type="gramStart"/>
      <w:r w:rsidRPr="008272D3">
        <w:rPr>
          <w:b/>
          <w:bCs/>
        </w:rPr>
        <w:t>,900</w:t>
      </w:r>
      <w:proofErr w:type="gramEnd"/>
      <w:r w:rsidRPr="008272D3">
        <w:rPr>
          <w:b/>
          <w:bCs/>
        </w:rPr>
        <w:t xml:space="preserve"> 3. Duration of service: 14 years 4. Leave entitlement per year is 45 days. 5. Leave availed during service is 90 days. 6. Leave credit at retirement for 18 months.</w:t>
      </w:r>
    </w:p>
    <w:p w:rsidR="008E08D3" w:rsidRDefault="008E08D3" w:rsidP="008E08D3">
      <w:pPr>
        <w:spacing w:before="280" w:after="200"/>
        <w:jc w:val="both"/>
      </w:pPr>
      <w:proofErr w:type="gramStart"/>
      <w:r>
        <w:rPr>
          <w:b/>
          <w:bCs/>
        </w:rPr>
        <w:t>Ans 3.</w:t>
      </w:r>
      <w:proofErr w:type="gramEnd"/>
    </w:p>
    <w:p w:rsidR="008E08D3" w:rsidRDefault="008E08D3" w:rsidP="008E08D3">
      <w:pPr>
        <w:spacing w:before="160" w:after="160"/>
        <w:jc w:val="both"/>
      </w:pPr>
      <w:r>
        <w:rPr>
          <w:b/>
          <w:bCs/>
        </w:rPr>
        <w:t>Exemption of Leave Salary under Section 10(10AA)</w:t>
      </w:r>
    </w:p>
    <w:p w:rsidR="000D0CF0" w:rsidRDefault="008E08D3" w:rsidP="008E08D3">
      <w:pPr>
        <w:spacing w:before="240" w:after="240"/>
        <w:jc w:val="both"/>
      </w:pPr>
      <w:r>
        <w:t>Salary for Leave (Leave Encashment) received at the time of retirement for a non-government employee is exempt from Section 10(10AA</w:t>
      </w:r>
      <w:proofErr w:type="gramStart"/>
      <w:r>
        <w:t>)(</w:t>
      </w:r>
      <w:proofErr w:type="gramEnd"/>
      <w:r>
        <w:t xml:space="preserve">ii) in the amount of the least of the four limitations listed below. The remaining balance, after deducting the exemption already claimed from X Ltd. is taxable. </w:t>
      </w:r>
    </w:p>
    <w:p w:rsidR="008E08D3" w:rsidRDefault="008E08D3" w:rsidP="008E08D3">
      <w:pPr>
        <w:spacing w:before="160" w:after="160"/>
        <w:jc w:val="both"/>
      </w:pPr>
      <w:r>
        <w:rPr>
          <w:b/>
          <w:bCs/>
        </w:rPr>
        <w:t>Step 1: Calculate Average Monthly Salary (Last 10 months)</w:t>
      </w:r>
    </w:p>
    <w:p w:rsidR="008E08D3" w:rsidRDefault="008E08D3" w:rsidP="008E08D3">
      <w:pPr>
        <w:spacing w:before="60" w:after="160"/>
        <w:jc w:val="both"/>
      </w:pPr>
      <w:r>
        <w:t>Last 10 months preceding 31.12.2025: March to July 2025 (5 months) @ Rs. 22,600 = Rs. 1</w:t>
      </w:r>
      <w:proofErr w:type="gramStart"/>
      <w:r>
        <w:t>,13,000</w:t>
      </w:r>
      <w:proofErr w:type="gramEnd"/>
      <w:r>
        <w:t>; August to December 2025 (5 months) @ Rs. 22,900 = Rs. 1,14,500. Total = Rs. 2</w:t>
      </w:r>
      <w:proofErr w:type="gramStart"/>
      <w:r>
        <w:t>,27,500</w:t>
      </w:r>
      <w:proofErr w:type="gramEnd"/>
      <w:r>
        <w:t>. Average Monthly Salary = Rs. 2</w:t>
      </w:r>
      <w:proofErr w:type="gramStart"/>
      <w:r>
        <w:t>,27,500</w:t>
      </w:r>
      <w:proofErr w:type="gramEnd"/>
      <w:r>
        <w:t xml:space="preserve"> / 10 = Rs. 22,750.</w:t>
      </w:r>
    </w:p>
    <w:p w:rsidR="008E08D3" w:rsidRDefault="008E08D3" w:rsidP="008E08D3">
      <w:pPr>
        <w:spacing w:before="160" w:after="160"/>
        <w:jc w:val="both"/>
      </w:pPr>
      <w:r>
        <w:rPr>
          <w:b/>
          <w:bCs/>
        </w:rPr>
        <w:t>Step 2: Calculate Leave Credit (Days)</w:t>
      </w:r>
    </w:p>
    <w:p w:rsidR="008E08D3" w:rsidRPr="008E08D3" w:rsidRDefault="008E08D3" w:rsidP="009D16F4">
      <w:pPr>
        <w:spacing w:before="60" w:after="160"/>
        <w:jc w:val="both"/>
        <w:rPr>
          <w:b/>
          <w:bCs/>
        </w:rPr>
      </w:pPr>
      <w:r>
        <w:t xml:space="preserve">Leave entitlement = 14 years × 45 days = 630 days. Less: Leave availed = 90 days. Leave balance = 540 days. However, leave encashable is limited to 30 days per year of service. </w:t>
      </w:r>
    </w:p>
    <w:p w:rsidR="008E08D3" w:rsidRDefault="008E08D3" w:rsidP="008E08D3">
      <w:pPr>
        <w:spacing w:before="280" w:after="200"/>
        <w:jc w:val="center"/>
        <w:rPr>
          <w:b/>
          <w:bCs/>
        </w:rPr>
      </w:pPr>
    </w:p>
    <w:p w:rsidR="008E08D3" w:rsidRDefault="008E08D3" w:rsidP="008E08D3">
      <w:pPr>
        <w:spacing w:before="280" w:after="200"/>
        <w:jc w:val="center"/>
        <w:rPr>
          <w:b/>
          <w:bCs/>
        </w:rPr>
      </w:pPr>
      <w:r>
        <w:rPr>
          <w:b/>
          <w:bCs/>
        </w:rPr>
        <w:t>Assignment Set – 2</w:t>
      </w:r>
    </w:p>
    <w:p w:rsidR="008E08D3" w:rsidRDefault="008E08D3" w:rsidP="008E08D3">
      <w:pPr>
        <w:spacing w:before="280" w:after="200"/>
        <w:jc w:val="center"/>
      </w:pPr>
    </w:p>
    <w:p w:rsidR="008E08D3" w:rsidRDefault="008E08D3" w:rsidP="008E08D3">
      <w:pPr>
        <w:spacing w:before="280" w:after="200"/>
        <w:jc w:val="both"/>
      </w:pPr>
      <w:r>
        <w:rPr>
          <w:b/>
          <w:bCs/>
        </w:rPr>
        <w:t>Q.4. Discuss the deductions expressly permitted in the computation of business income under the Indian Income Tax Act, 1961. (10 Marks)</w:t>
      </w:r>
    </w:p>
    <w:p w:rsidR="008E08D3" w:rsidRDefault="008E08D3" w:rsidP="008E08D3">
      <w:pPr>
        <w:spacing w:before="280" w:after="200"/>
        <w:jc w:val="both"/>
      </w:pPr>
      <w:proofErr w:type="gramStart"/>
      <w:r>
        <w:rPr>
          <w:b/>
          <w:bCs/>
        </w:rPr>
        <w:t>Ans 4.</w:t>
      </w:r>
      <w:proofErr w:type="gramEnd"/>
    </w:p>
    <w:p w:rsidR="008E08D3" w:rsidRDefault="008E08D3" w:rsidP="009D16F4">
      <w:pPr>
        <w:spacing w:before="240" w:after="240"/>
        <w:jc w:val="both"/>
      </w:pPr>
      <w:r>
        <w:t xml:space="preserve">In the Income Tax Act, 1961 Profits and gains of a profession or business are figured under Section 28 to 44DB. Sections 30 through 37 explicitly permit deductions of specific expenses for business from the gross earnings for the purpose of calculating taxable business income. Only genuinely incurred business expenses are tax-deductible. The Act distinguishes between revenue expenses (fully tax-deductible) as well as capital expenditures (generally not deductible from </w:t>
      </w:r>
    </w:p>
    <w:p w:rsidR="009D16F4" w:rsidRDefault="009D16F4" w:rsidP="009D16F4">
      <w:pPr>
        <w:spacing w:before="240" w:after="240"/>
        <w:jc w:val="both"/>
        <w:rPr>
          <w:b/>
          <w:bCs/>
        </w:rPr>
      </w:pPr>
    </w:p>
    <w:p w:rsidR="008E08D3" w:rsidRDefault="008E08D3" w:rsidP="008E08D3">
      <w:pPr>
        <w:spacing w:before="280" w:after="200"/>
        <w:jc w:val="both"/>
      </w:pPr>
      <w:r>
        <w:rPr>
          <w:b/>
          <w:bCs/>
        </w:rPr>
        <w:lastRenderedPageBreak/>
        <w:t xml:space="preserve">Q.5. </w:t>
      </w:r>
      <w:r w:rsidRPr="008272D3">
        <w:rPr>
          <w:b/>
          <w:bCs/>
        </w:rPr>
        <w:t>Mr Arun Gupta provides the following information: He built a house in 2001-02 at the cost of Rs. 2 lakhs for self-residence. On 1st August 2023, he sold his house for Rs. 15</w:t>
      </w:r>
      <w:proofErr w:type="gramStart"/>
      <w:r w:rsidRPr="008272D3">
        <w:rPr>
          <w:b/>
          <w:bCs/>
        </w:rPr>
        <w:t>,00,000</w:t>
      </w:r>
      <w:proofErr w:type="gramEnd"/>
      <w:r w:rsidRPr="008272D3">
        <w:rPr>
          <w:b/>
          <w:bCs/>
        </w:rPr>
        <w:t xml:space="preserve"> and purchased a new flat on 1st January 2024 for Rs. 5,00,000. Stamp fee paid Rs. 50,000 for registration. He paid 2% brokerage on the sales and purchase of the property. Compute capital gains. If the new flat is of Rs. 10 Lakhs, how much capital gains shall be taxed?</w:t>
      </w:r>
    </w:p>
    <w:p w:rsidR="008E08D3" w:rsidRDefault="008E08D3" w:rsidP="008E08D3">
      <w:pPr>
        <w:spacing w:before="280" w:after="200"/>
        <w:jc w:val="both"/>
      </w:pPr>
      <w:proofErr w:type="gramStart"/>
      <w:r>
        <w:rPr>
          <w:b/>
          <w:bCs/>
        </w:rPr>
        <w:t>Ans 5.</w:t>
      </w:r>
      <w:proofErr w:type="gramEnd"/>
    </w:p>
    <w:p w:rsidR="008E08D3" w:rsidRPr="008E08D3" w:rsidRDefault="008E08D3" w:rsidP="008E08D3">
      <w:pPr>
        <w:spacing w:before="160" w:after="160"/>
        <w:jc w:val="both"/>
      </w:pPr>
      <w:r w:rsidRPr="008E08D3">
        <w:rPr>
          <w:b/>
          <w:bCs/>
        </w:rPr>
        <w:t>Computation of Capital Gains for AY 2024-25</w:t>
      </w:r>
    </w:p>
    <w:p w:rsidR="008E08D3" w:rsidRPr="008E08D3" w:rsidRDefault="008E08D3" w:rsidP="008E08D3">
      <w:pPr>
        <w:spacing w:before="60" w:after="160"/>
        <w:jc w:val="both"/>
      </w:pPr>
      <w:r w:rsidRPr="008E08D3">
        <w:t>The house was purchased in 2001-02 and sold on 1st August 2023. Since it was held for more than 24 months, it is a Long-Term Capital Asset. Cost Inflation Index (CII) for 2001-02 = 100; CII for 2023-24 = 348 (as notified). Indexed Cost of Acquisition = Rs. 2</w:t>
      </w:r>
      <w:proofErr w:type="gramStart"/>
      <w:r w:rsidRPr="008E08D3">
        <w:t>,00,000</w:t>
      </w:r>
      <w:proofErr w:type="gramEnd"/>
      <w:r w:rsidRPr="008E08D3">
        <w:t xml:space="preserve"> × (348 / 100) = Rs. 6,96,000.</w:t>
      </w:r>
    </w:p>
    <w:p w:rsidR="008E08D3" w:rsidRPr="008E08D3" w:rsidRDefault="008E08D3" w:rsidP="008E08D3">
      <w:pPr>
        <w:spacing w:before="160" w:after="160"/>
        <w:jc w:val="both"/>
      </w:pPr>
      <w:r w:rsidRPr="008E08D3">
        <w:rPr>
          <w:b/>
          <w:bCs/>
        </w:rPr>
        <w:t>Step 1: Compute Capital Gains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80"/>
        <w:gridCol w:w="4680"/>
      </w:tblGrid>
      <w:tr w:rsidR="008E08D3" w:rsidRPr="008E08D3" w:rsidTr="008E3145">
        <w:tc>
          <w:tcPr>
            <w:tcW w:w="468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rsidR="008E08D3" w:rsidRPr="008E08D3" w:rsidRDefault="008E08D3" w:rsidP="008E08D3">
            <w:r w:rsidRPr="008E08D3">
              <w:rPr>
                <w:b/>
                <w:bCs/>
              </w:rPr>
              <w:t>Particulars</w:t>
            </w:r>
          </w:p>
        </w:tc>
        <w:tc>
          <w:tcPr>
            <w:tcW w:w="468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rsidR="008E08D3" w:rsidRPr="008E08D3" w:rsidRDefault="008E08D3" w:rsidP="008E08D3">
            <w:pPr>
              <w:jc w:val="right"/>
            </w:pPr>
            <w:r w:rsidRPr="008E08D3">
              <w:rPr>
                <w:b/>
                <w:bCs/>
              </w:rPr>
              <w:t>Amount (Rs.)</w:t>
            </w:r>
          </w:p>
        </w:tc>
      </w:tr>
      <w:tr w:rsidR="008E08D3" w:rsidRPr="008E08D3" w:rsidTr="008E3145">
        <w:tc>
          <w:tcPr>
            <w:tcW w:w="468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rsidR="008E08D3" w:rsidRPr="008E08D3" w:rsidRDefault="008E08D3" w:rsidP="008E08D3">
            <w:r w:rsidRPr="008E08D3">
              <w:t>Sale Price (Full Value of Consideration)</w:t>
            </w:r>
          </w:p>
        </w:tc>
        <w:tc>
          <w:tcPr>
            <w:tcW w:w="468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rsidR="008E08D3" w:rsidRPr="008E08D3" w:rsidRDefault="008E08D3" w:rsidP="008E08D3">
            <w:pPr>
              <w:jc w:val="right"/>
            </w:pPr>
            <w:r w:rsidRPr="008E08D3">
              <w:t>15,00,000</w:t>
            </w:r>
          </w:p>
        </w:tc>
      </w:tr>
    </w:tbl>
    <w:p w:rsidR="009D16F4" w:rsidRDefault="009D16F4" w:rsidP="008E08D3">
      <w:pPr>
        <w:spacing w:before="280" w:after="200"/>
        <w:jc w:val="both"/>
        <w:rPr>
          <w:b/>
          <w:bCs/>
        </w:rPr>
      </w:pPr>
    </w:p>
    <w:p w:rsidR="009D16F4" w:rsidRDefault="009D16F4" w:rsidP="008E08D3">
      <w:pPr>
        <w:spacing w:before="280" w:after="200"/>
        <w:jc w:val="both"/>
        <w:rPr>
          <w:b/>
          <w:bCs/>
        </w:rPr>
      </w:pPr>
    </w:p>
    <w:p w:rsidR="008E08D3" w:rsidRPr="008272D3" w:rsidRDefault="008E08D3" w:rsidP="008E08D3">
      <w:pPr>
        <w:spacing w:before="280" w:after="200"/>
        <w:jc w:val="both"/>
        <w:rPr>
          <w:b/>
          <w:bCs/>
        </w:rPr>
      </w:pPr>
      <w:r w:rsidRPr="008272D3">
        <w:rPr>
          <w:b/>
          <w:bCs/>
        </w:rPr>
        <w:t>Q.6. Compute the Gross Total Income of Mr Rohan for the assessment year 2025-26 based on the given income and loss details. (10 Marks)</w:t>
      </w:r>
    </w:p>
    <w:tbl>
      <w:tblPr>
        <w:tblStyle w:val="TableGrid1"/>
        <w:tblW w:w="5000" w:type="pct"/>
        <w:tblLook w:val="04A0"/>
      </w:tblPr>
      <w:tblGrid>
        <w:gridCol w:w="4790"/>
        <w:gridCol w:w="2162"/>
        <w:gridCol w:w="2624"/>
      </w:tblGrid>
      <w:tr w:rsidR="008E08D3" w:rsidRPr="008272D3" w:rsidTr="008E3145">
        <w:tc>
          <w:tcPr>
            <w:tcW w:w="2501" w:type="pct"/>
          </w:tcPr>
          <w:p w:rsidR="008E08D3" w:rsidRPr="008272D3" w:rsidRDefault="008E08D3" w:rsidP="008E08D3">
            <w:pPr>
              <w:rPr>
                <w:b/>
                <w:bCs/>
              </w:rPr>
            </w:pPr>
          </w:p>
        </w:tc>
        <w:tc>
          <w:tcPr>
            <w:tcW w:w="1129" w:type="pct"/>
          </w:tcPr>
          <w:p w:rsidR="008E08D3" w:rsidRPr="008272D3" w:rsidRDefault="008E08D3" w:rsidP="008E08D3">
            <w:pPr>
              <w:rPr>
                <w:b/>
                <w:bCs/>
              </w:rPr>
            </w:pPr>
            <w:r w:rsidRPr="008272D3">
              <w:rPr>
                <w:b/>
                <w:bCs/>
              </w:rPr>
              <w:t xml:space="preserve">Income </w:t>
            </w:r>
          </w:p>
        </w:tc>
        <w:tc>
          <w:tcPr>
            <w:tcW w:w="1370" w:type="pct"/>
          </w:tcPr>
          <w:p w:rsidR="008E08D3" w:rsidRPr="008272D3" w:rsidRDefault="008E08D3" w:rsidP="008E08D3">
            <w:pPr>
              <w:rPr>
                <w:b/>
                <w:bCs/>
              </w:rPr>
            </w:pPr>
            <w:r w:rsidRPr="008272D3">
              <w:rPr>
                <w:b/>
                <w:bCs/>
              </w:rPr>
              <w:t xml:space="preserve">Losses </w:t>
            </w:r>
          </w:p>
        </w:tc>
      </w:tr>
      <w:tr w:rsidR="008E08D3" w:rsidRPr="008272D3" w:rsidTr="008E3145">
        <w:tc>
          <w:tcPr>
            <w:tcW w:w="2501" w:type="pct"/>
          </w:tcPr>
          <w:p w:rsidR="008E08D3" w:rsidRPr="008272D3" w:rsidRDefault="008E08D3" w:rsidP="008E08D3">
            <w:pPr>
              <w:rPr>
                <w:b/>
                <w:bCs/>
              </w:rPr>
            </w:pPr>
            <w:r w:rsidRPr="008272D3">
              <w:rPr>
                <w:b/>
                <w:bCs/>
              </w:rPr>
              <w:t>Taxable income from salary</w:t>
            </w:r>
          </w:p>
        </w:tc>
        <w:tc>
          <w:tcPr>
            <w:tcW w:w="1129" w:type="pct"/>
          </w:tcPr>
          <w:p w:rsidR="008E08D3" w:rsidRPr="008272D3" w:rsidRDefault="008E08D3" w:rsidP="008E08D3">
            <w:pPr>
              <w:rPr>
                <w:b/>
                <w:bCs/>
              </w:rPr>
            </w:pPr>
            <w:r w:rsidRPr="008272D3">
              <w:rPr>
                <w:b/>
                <w:bCs/>
              </w:rPr>
              <w:t>2,42,000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Income and loss from house property:</w:t>
            </w:r>
          </w:p>
        </w:tc>
        <w:tc>
          <w:tcPr>
            <w:tcW w:w="1129" w:type="pct"/>
          </w:tcPr>
          <w:p w:rsidR="008E08D3" w:rsidRPr="008272D3" w:rsidRDefault="008E08D3" w:rsidP="008E08D3">
            <w:pPr>
              <w:rPr>
                <w:b/>
                <w:bCs/>
              </w:rPr>
            </w:pPr>
          </w:p>
        </w:tc>
        <w:tc>
          <w:tcPr>
            <w:tcW w:w="1370" w:type="pct"/>
          </w:tcPr>
          <w:p w:rsidR="008E08D3" w:rsidRPr="008272D3" w:rsidRDefault="008E08D3" w:rsidP="008E08D3">
            <w:pPr>
              <w:rPr>
                <w:b/>
                <w:bCs/>
              </w:rPr>
            </w:pPr>
          </w:p>
        </w:tc>
      </w:tr>
      <w:tr w:rsidR="008E08D3" w:rsidRPr="008272D3" w:rsidTr="008E3145">
        <w:tc>
          <w:tcPr>
            <w:tcW w:w="2501" w:type="pct"/>
          </w:tcPr>
          <w:p w:rsidR="008E08D3" w:rsidRPr="008272D3" w:rsidRDefault="008E08D3" w:rsidP="008E08D3">
            <w:pPr>
              <w:rPr>
                <w:b/>
                <w:bCs/>
              </w:rPr>
            </w:pPr>
            <w:r w:rsidRPr="008272D3">
              <w:rPr>
                <w:b/>
                <w:bCs/>
              </w:rPr>
              <w:t>House A</w:t>
            </w:r>
          </w:p>
        </w:tc>
        <w:tc>
          <w:tcPr>
            <w:tcW w:w="1129" w:type="pct"/>
          </w:tcPr>
          <w:p w:rsidR="008E08D3" w:rsidRPr="008272D3" w:rsidRDefault="008E08D3" w:rsidP="008E08D3">
            <w:pPr>
              <w:rPr>
                <w:b/>
                <w:bCs/>
              </w:rPr>
            </w:pPr>
            <w:r w:rsidRPr="008272D3">
              <w:rPr>
                <w:b/>
                <w:bCs/>
              </w:rPr>
              <w:t>1,15,000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House B</w:t>
            </w:r>
          </w:p>
        </w:tc>
        <w:tc>
          <w:tcPr>
            <w:tcW w:w="1129" w:type="pct"/>
          </w:tcPr>
          <w:p w:rsidR="008E08D3" w:rsidRPr="008272D3" w:rsidRDefault="008E08D3" w:rsidP="008E08D3">
            <w:pPr>
              <w:rPr>
                <w:b/>
                <w:bCs/>
              </w:rPr>
            </w:pPr>
            <w:r w:rsidRPr="008272D3">
              <w:rPr>
                <w:b/>
                <w:bCs/>
              </w:rPr>
              <w:t>-</w:t>
            </w:r>
          </w:p>
        </w:tc>
        <w:tc>
          <w:tcPr>
            <w:tcW w:w="1370" w:type="pct"/>
          </w:tcPr>
          <w:p w:rsidR="008E08D3" w:rsidRPr="008272D3" w:rsidRDefault="008E08D3" w:rsidP="008E08D3">
            <w:pPr>
              <w:rPr>
                <w:b/>
                <w:bCs/>
              </w:rPr>
            </w:pPr>
            <w:r w:rsidRPr="008272D3">
              <w:rPr>
                <w:b/>
                <w:bCs/>
              </w:rPr>
              <w:t>3,30,000</w:t>
            </w:r>
          </w:p>
        </w:tc>
      </w:tr>
      <w:tr w:rsidR="008E08D3" w:rsidRPr="008272D3" w:rsidTr="008E3145">
        <w:tc>
          <w:tcPr>
            <w:tcW w:w="2501" w:type="pct"/>
          </w:tcPr>
          <w:p w:rsidR="008E08D3" w:rsidRPr="008272D3" w:rsidRDefault="008E08D3" w:rsidP="008E08D3">
            <w:pPr>
              <w:rPr>
                <w:b/>
                <w:bCs/>
              </w:rPr>
            </w:pPr>
            <w:r w:rsidRPr="008272D3">
              <w:rPr>
                <w:b/>
                <w:bCs/>
              </w:rPr>
              <w:t>Profit and Loss from Business:</w:t>
            </w:r>
          </w:p>
        </w:tc>
        <w:tc>
          <w:tcPr>
            <w:tcW w:w="1129" w:type="pct"/>
          </w:tcPr>
          <w:p w:rsidR="008E08D3" w:rsidRPr="008272D3" w:rsidRDefault="008E08D3" w:rsidP="008E08D3">
            <w:pPr>
              <w:rPr>
                <w:b/>
                <w:bCs/>
              </w:rPr>
            </w:pPr>
          </w:p>
        </w:tc>
        <w:tc>
          <w:tcPr>
            <w:tcW w:w="1370" w:type="pct"/>
          </w:tcPr>
          <w:p w:rsidR="008E08D3" w:rsidRPr="008272D3" w:rsidRDefault="008E08D3" w:rsidP="008E08D3">
            <w:pPr>
              <w:rPr>
                <w:b/>
                <w:bCs/>
              </w:rPr>
            </w:pPr>
          </w:p>
        </w:tc>
      </w:tr>
      <w:tr w:rsidR="008E08D3" w:rsidRPr="008272D3" w:rsidTr="008E3145">
        <w:tc>
          <w:tcPr>
            <w:tcW w:w="2501" w:type="pct"/>
          </w:tcPr>
          <w:p w:rsidR="008E08D3" w:rsidRPr="008272D3" w:rsidRDefault="008E08D3" w:rsidP="008E08D3">
            <w:pPr>
              <w:rPr>
                <w:b/>
                <w:bCs/>
              </w:rPr>
            </w:pPr>
            <w:r w:rsidRPr="008272D3">
              <w:rPr>
                <w:b/>
                <w:bCs/>
              </w:rPr>
              <w:t>Business A</w:t>
            </w:r>
          </w:p>
        </w:tc>
        <w:tc>
          <w:tcPr>
            <w:tcW w:w="1129" w:type="pct"/>
          </w:tcPr>
          <w:p w:rsidR="008E08D3" w:rsidRPr="008272D3" w:rsidRDefault="008E08D3" w:rsidP="008E08D3">
            <w:pPr>
              <w:rPr>
                <w:b/>
                <w:bCs/>
              </w:rPr>
            </w:pPr>
            <w:r w:rsidRPr="008272D3">
              <w:rPr>
                <w:b/>
                <w:bCs/>
              </w:rPr>
              <w:t>2,28,000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 xml:space="preserve">Business B </w:t>
            </w:r>
          </w:p>
        </w:tc>
        <w:tc>
          <w:tcPr>
            <w:tcW w:w="1129" w:type="pct"/>
          </w:tcPr>
          <w:p w:rsidR="008E08D3" w:rsidRPr="008272D3" w:rsidRDefault="008E08D3" w:rsidP="008E08D3">
            <w:pPr>
              <w:rPr>
                <w:b/>
                <w:bCs/>
              </w:rPr>
            </w:pPr>
            <w:r w:rsidRPr="008272D3">
              <w:rPr>
                <w:b/>
                <w:bCs/>
              </w:rPr>
              <w:t>-</w:t>
            </w:r>
          </w:p>
        </w:tc>
        <w:tc>
          <w:tcPr>
            <w:tcW w:w="1370" w:type="pct"/>
          </w:tcPr>
          <w:p w:rsidR="008E08D3" w:rsidRPr="008272D3" w:rsidRDefault="008E08D3" w:rsidP="008E08D3">
            <w:pPr>
              <w:rPr>
                <w:b/>
                <w:bCs/>
              </w:rPr>
            </w:pPr>
            <w:r w:rsidRPr="008272D3">
              <w:rPr>
                <w:b/>
                <w:bCs/>
              </w:rPr>
              <w:t>10,000</w:t>
            </w:r>
          </w:p>
        </w:tc>
      </w:tr>
      <w:tr w:rsidR="008E08D3" w:rsidRPr="008272D3" w:rsidTr="008E3145">
        <w:tc>
          <w:tcPr>
            <w:tcW w:w="2501" w:type="pct"/>
          </w:tcPr>
          <w:p w:rsidR="008E08D3" w:rsidRPr="008272D3" w:rsidRDefault="008E08D3" w:rsidP="008E08D3">
            <w:pPr>
              <w:rPr>
                <w:b/>
                <w:bCs/>
              </w:rPr>
            </w:pPr>
            <w:r w:rsidRPr="008272D3">
              <w:rPr>
                <w:b/>
                <w:bCs/>
              </w:rPr>
              <w:t>Business C (speculative)</w:t>
            </w:r>
          </w:p>
        </w:tc>
        <w:tc>
          <w:tcPr>
            <w:tcW w:w="1129" w:type="pct"/>
          </w:tcPr>
          <w:p w:rsidR="008E08D3" w:rsidRPr="008272D3" w:rsidRDefault="008E08D3" w:rsidP="008E08D3">
            <w:pPr>
              <w:rPr>
                <w:b/>
                <w:bCs/>
              </w:rPr>
            </w:pPr>
            <w:r w:rsidRPr="008272D3">
              <w:rPr>
                <w:b/>
                <w:bCs/>
              </w:rPr>
              <w:t>11,000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Business D (speculative)</w:t>
            </w:r>
          </w:p>
        </w:tc>
        <w:tc>
          <w:tcPr>
            <w:tcW w:w="1129" w:type="pct"/>
          </w:tcPr>
          <w:p w:rsidR="008E08D3" w:rsidRPr="008272D3" w:rsidRDefault="008E08D3" w:rsidP="008E08D3">
            <w:pPr>
              <w:rPr>
                <w:b/>
                <w:bCs/>
              </w:rPr>
            </w:pPr>
            <w:r w:rsidRPr="008272D3">
              <w:rPr>
                <w:b/>
                <w:bCs/>
              </w:rPr>
              <w:t>-</w:t>
            </w:r>
          </w:p>
        </w:tc>
        <w:tc>
          <w:tcPr>
            <w:tcW w:w="1370" w:type="pct"/>
          </w:tcPr>
          <w:p w:rsidR="008E08D3" w:rsidRPr="008272D3" w:rsidRDefault="008E08D3" w:rsidP="008E08D3">
            <w:pPr>
              <w:rPr>
                <w:b/>
                <w:bCs/>
              </w:rPr>
            </w:pPr>
            <w:r w:rsidRPr="008272D3">
              <w:rPr>
                <w:b/>
                <w:bCs/>
              </w:rPr>
              <w:t>23,000</w:t>
            </w:r>
          </w:p>
        </w:tc>
      </w:tr>
      <w:tr w:rsidR="008E08D3" w:rsidRPr="008272D3" w:rsidTr="008E3145">
        <w:tc>
          <w:tcPr>
            <w:tcW w:w="2501" w:type="pct"/>
          </w:tcPr>
          <w:p w:rsidR="008E08D3" w:rsidRPr="008272D3" w:rsidRDefault="008E08D3" w:rsidP="008E08D3">
            <w:pPr>
              <w:rPr>
                <w:b/>
                <w:bCs/>
              </w:rPr>
            </w:pPr>
            <w:r w:rsidRPr="008272D3">
              <w:rPr>
                <w:b/>
                <w:bCs/>
              </w:rPr>
              <w:t>Capital Gains and Losses:</w:t>
            </w:r>
          </w:p>
        </w:tc>
        <w:tc>
          <w:tcPr>
            <w:tcW w:w="1129" w:type="pct"/>
          </w:tcPr>
          <w:p w:rsidR="008E08D3" w:rsidRPr="008272D3" w:rsidRDefault="008E08D3" w:rsidP="008E08D3">
            <w:pPr>
              <w:rPr>
                <w:b/>
                <w:bCs/>
              </w:rPr>
            </w:pPr>
          </w:p>
        </w:tc>
        <w:tc>
          <w:tcPr>
            <w:tcW w:w="1370" w:type="pct"/>
          </w:tcPr>
          <w:p w:rsidR="008E08D3" w:rsidRPr="008272D3" w:rsidRDefault="008E08D3" w:rsidP="008E08D3">
            <w:pPr>
              <w:rPr>
                <w:b/>
                <w:bCs/>
              </w:rPr>
            </w:pPr>
          </w:p>
        </w:tc>
      </w:tr>
      <w:tr w:rsidR="008E08D3" w:rsidRPr="008272D3" w:rsidTr="008E3145">
        <w:tc>
          <w:tcPr>
            <w:tcW w:w="2501" w:type="pct"/>
          </w:tcPr>
          <w:p w:rsidR="008E08D3" w:rsidRPr="008272D3" w:rsidRDefault="008E08D3" w:rsidP="008E08D3">
            <w:pPr>
              <w:rPr>
                <w:b/>
                <w:bCs/>
              </w:rPr>
            </w:pPr>
            <w:r w:rsidRPr="008272D3">
              <w:rPr>
                <w:b/>
                <w:bCs/>
              </w:rPr>
              <w:t>Short–term capital gains</w:t>
            </w:r>
          </w:p>
        </w:tc>
        <w:tc>
          <w:tcPr>
            <w:tcW w:w="1129" w:type="pct"/>
          </w:tcPr>
          <w:p w:rsidR="008E08D3" w:rsidRPr="008272D3" w:rsidRDefault="008E08D3" w:rsidP="008E08D3">
            <w:pPr>
              <w:rPr>
                <w:b/>
                <w:bCs/>
              </w:rPr>
            </w:pPr>
            <w:r w:rsidRPr="008272D3">
              <w:rPr>
                <w:b/>
                <w:bCs/>
              </w:rPr>
              <w:t>6,000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Short–term capital loss</w:t>
            </w:r>
          </w:p>
        </w:tc>
        <w:tc>
          <w:tcPr>
            <w:tcW w:w="1129" w:type="pct"/>
          </w:tcPr>
          <w:p w:rsidR="008E08D3" w:rsidRPr="008272D3" w:rsidRDefault="008E08D3" w:rsidP="008E08D3">
            <w:pPr>
              <w:rPr>
                <w:b/>
                <w:bCs/>
              </w:rPr>
            </w:pPr>
            <w:r w:rsidRPr="008272D3">
              <w:rPr>
                <w:b/>
                <w:bCs/>
              </w:rPr>
              <w:t>-</w:t>
            </w:r>
          </w:p>
        </w:tc>
        <w:tc>
          <w:tcPr>
            <w:tcW w:w="1370" w:type="pct"/>
          </w:tcPr>
          <w:p w:rsidR="008E08D3" w:rsidRPr="008272D3" w:rsidRDefault="008E08D3" w:rsidP="008E08D3">
            <w:pPr>
              <w:rPr>
                <w:b/>
                <w:bCs/>
              </w:rPr>
            </w:pPr>
            <w:r w:rsidRPr="008272D3">
              <w:rPr>
                <w:b/>
                <w:bCs/>
              </w:rPr>
              <w:t>28,000</w:t>
            </w:r>
          </w:p>
        </w:tc>
      </w:tr>
      <w:tr w:rsidR="008E08D3" w:rsidRPr="008272D3" w:rsidTr="008E3145">
        <w:tc>
          <w:tcPr>
            <w:tcW w:w="2501" w:type="pct"/>
          </w:tcPr>
          <w:p w:rsidR="008E08D3" w:rsidRPr="008272D3" w:rsidRDefault="008E08D3" w:rsidP="008E08D3">
            <w:pPr>
              <w:rPr>
                <w:b/>
                <w:bCs/>
              </w:rPr>
            </w:pPr>
            <w:r w:rsidRPr="008272D3">
              <w:rPr>
                <w:b/>
                <w:bCs/>
              </w:rPr>
              <w:t>Long–term capital gains</w:t>
            </w:r>
          </w:p>
        </w:tc>
        <w:tc>
          <w:tcPr>
            <w:tcW w:w="1129" w:type="pct"/>
          </w:tcPr>
          <w:p w:rsidR="008E08D3" w:rsidRPr="008272D3" w:rsidRDefault="008E08D3" w:rsidP="008E08D3">
            <w:pPr>
              <w:rPr>
                <w:b/>
                <w:bCs/>
              </w:rPr>
            </w:pPr>
            <w:r w:rsidRPr="008272D3">
              <w:rPr>
                <w:b/>
                <w:bCs/>
              </w:rPr>
              <w:t>12,500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Income and loss from other sources:</w:t>
            </w:r>
          </w:p>
        </w:tc>
        <w:tc>
          <w:tcPr>
            <w:tcW w:w="1129" w:type="pct"/>
          </w:tcPr>
          <w:p w:rsidR="008E08D3" w:rsidRPr="008272D3" w:rsidRDefault="008E08D3" w:rsidP="008E08D3">
            <w:pPr>
              <w:rPr>
                <w:b/>
                <w:bCs/>
              </w:rPr>
            </w:pPr>
          </w:p>
        </w:tc>
        <w:tc>
          <w:tcPr>
            <w:tcW w:w="1370" w:type="pct"/>
          </w:tcPr>
          <w:p w:rsidR="008E08D3" w:rsidRPr="008272D3" w:rsidRDefault="008E08D3" w:rsidP="008E08D3">
            <w:pPr>
              <w:rPr>
                <w:b/>
                <w:bCs/>
              </w:rPr>
            </w:pPr>
          </w:p>
        </w:tc>
      </w:tr>
      <w:tr w:rsidR="008E08D3" w:rsidRPr="008272D3" w:rsidTr="008E3145">
        <w:tc>
          <w:tcPr>
            <w:tcW w:w="2501" w:type="pct"/>
          </w:tcPr>
          <w:p w:rsidR="008E08D3" w:rsidRPr="008272D3" w:rsidRDefault="008E08D3" w:rsidP="008E08D3">
            <w:pPr>
              <w:rPr>
                <w:b/>
                <w:bCs/>
              </w:rPr>
            </w:pPr>
            <w:r w:rsidRPr="008272D3">
              <w:rPr>
                <w:b/>
                <w:bCs/>
              </w:rPr>
              <w:t>Income from card games</w:t>
            </w:r>
          </w:p>
        </w:tc>
        <w:tc>
          <w:tcPr>
            <w:tcW w:w="1129" w:type="pct"/>
          </w:tcPr>
          <w:p w:rsidR="008E08D3" w:rsidRPr="008272D3" w:rsidRDefault="008E08D3" w:rsidP="008E08D3">
            <w:pPr>
              <w:rPr>
                <w:b/>
                <w:bCs/>
              </w:rPr>
            </w:pPr>
            <w:r w:rsidRPr="008272D3">
              <w:rPr>
                <w:b/>
                <w:bCs/>
              </w:rPr>
              <w:t>13,000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 xml:space="preserve">Loss from card games </w:t>
            </w:r>
          </w:p>
        </w:tc>
        <w:tc>
          <w:tcPr>
            <w:tcW w:w="1129" w:type="pct"/>
          </w:tcPr>
          <w:p w:rsidR="008E08D3" w:rsidRPr="008272D3" w:rsidRDefault="008E08D3" w:rsidP="008E08D3">
            <w:pPr>
              <w:rPr>
                <w:b/>
                <w:bCs/>
              </w:rPr>
            </w:pPr>
            <w:r w:rsidRPr="008272D3">
              <w:rPr>
                <w:b/>
                <w:bCs/>
              </w:rPr>
              <w:t>-</w:t>
            </w:r>
          </w:p>
        </w:tc>
        <w:tc>
          <w:tcPr>
            <w:tcW w:w="1370" w:type="pct"/>
          </w:tcPr>
          <w:p w:rsidR="008E08D3" w:rsidRPr="008272D3" w:rsidRDefault="008E08D3" w:rsidP="008E08D3">
            <w:pPr>
              <w:rPr>
                <w:b/>
                <w:bCs/>
              </w:rPr>
            </w:pPr>
            <w:r w:rsidRPr="008272D3">
              <w:rPr>
                <w:b/>
                <w:bCs/>
              </w:rPr>
              <w:t>7,010</w:t>
            </w:r>
          </w:p>
        </w:tc>
      </w:tr>
      <w:tr w:rsidR="008E08D3" w:rsidRPr="008272D3" w:rsidTr="008E3145">
        <w:tc>
          <w:tcPr>
            <w:tcW w:w="2501" w:type="pct"/>
          </w:tcPr>
          <w:p w:rsidR="008E08D3" w:rsidRPr="008272D3" w:rsidRDefault="008E08D3" w:rsidP="008E08D3">
            <w:pPr>
              <w:rPr>
                <w:b/>
                <w:bCs/>
              </w:rPr>
            </w:pPr>
            <w:r w:rsidRPr="008272D3">
              <w:rPr>
                <w:b/>
                <w:bCs/>
              </w:rPr>
              <w:t>Loss on maintenance of the horse race</w:t>
            </w:r>
          </w:p>
        </w:tc>
        <w:tc>
          <w:tcPr>
            <w:tcW w:w="1129" w:type="pct"/>
          </w:tcPr>
          <w:p w:rsidR="008E08D3" w:rsidRPr="008272D3" w:rsidRDefault="008E08D3" w:rsidP="008E08D3">
            <w:pPr>
              <w:rPr>
                <w:b/>
                <w:bCs/>
              </w:rPr>
            </w:pPr>
            <w:r w:rsidRPr="008272D3">
              <w:rPr>
                <w:b/>
                <w:bCs/>
              </w:rPr>
              <w:t>-</w:t>
            </w:r>
          </w:p>
        </w:tc>
        <w:tc>
          <w:tcPr>
            <w:tcW w:w="1370" w:type="pct"/>
          </w:tcPr>
          <w:p w:rsidR="008E08D3" w:rsidRPr="008272D3" w:rsidRDefault="008E08D3" w:rsidP="008E08D3">
            <w:pPr>
              <w:rPr>
                <w:b/>
                <w:bCs/>
              </w:rPr>
            </w:pPr>
            <w:r w:rsidRPr="008272D3">
              <w:rPr>
                <w:b/>
                <w:bCs/>
              </w:rPr>
              <w:t>6,000</w:t>
            </w:r>
          </w:p>
        </w:tc>
      </w:tr>
      <w:tr w:rsidR="008E08D3" w:rsidRPr="008272D3" w:rsidTr="008E3145">
        <w:tc>
          <w:tcPr>
            <w:tcW w:w="2501" w:type="pct"/>
          </w:tcPr>
          <w:p w:rsidR="008E08D3" w:rsidRPr="008272D3" w:rsidRDefault="008E08D3" w:rsidP="008E08D3">
            <w:pPr>
              <w:rPr>
                <w:b/>
                <w:bCs/>
              </w:rPr>
            </w:pPr>
            <w:r w:rsidRPr="008272D3">
              <w:rPr>
                <w:b/>
                <w:bCs/>
              </w:rPr>
              <w:t xml:space="preserve">Interest on securities </w:t>
            </w:r>
          </w:p>
        </w:tc>
        <w:tc>
          <w:tcPr>
            <w:tcW w:w="1129" w:type="pct"/>
          </w:tcPr>
          <w:p w:rsidR="008E08D3" w:rsidRPr="008272D3" w:rsidRDefault="008E08D3" w:rsidP="008E08D3">
            <w:pPr>
              <w:rPr>
                <w:b/>
                <w:bCs/>
              </w:rPr>
            </w:pPr>
            <w:r w:rsidRPr="008272D3">
              <w:rPr>
                <w:b/>
                <w:bCs/>
              </w:rPr>
              <w:t>4,000</w:t>
            </w:r>
          </w:p>
        </w:tc>
        <w:tc>
          <w:tcPr>
            <w:tcW w:w="1370" w:type="pct"/>
          </w:tcPr>
          <w:p w:rsidR="008E08D3" w:rsidRPr="008272D3" w:rsidRDefault="008E08D3" w:rsidP="008E08D3">
            <w:pPr>
              <w:rPr>
                <w:b/>
                <w:bCs/>
              </w:rPr>
            </w:pPr>
            <w:r w:rsidRPr="008272D3">
              <w:rPr>
                <w:b/>
                <w:bCs/>
              </w:rPr>
              <w:t>-</w:t>
            </w:r>
          </w:p>
        </w:tc>
      </w:tr>
    </w:tbl>
    <w:p w:rsidR="008E08D3" w:rsidRPr="008272D3" w:rsidRDefault="008E08D3" w:rsidP="008E08D3">
      <w:pPr>
        <w:spacing w:before="280" w:after="200"/>
        <w:jc w:val="both"/>
        <w:rPr>
          <w:b/>
          <w:bCs/>
          <w:lang w:val="en-IN"/>
        </w:rPr>
      </w:pPr>
      <w:r w:rsidRPr="008272D3">
        <w:rPr>
          <w:b/>
          <w:bCs/>
          <w:lang w:val="en-IN"/>
        </w:rPr>
        <w:lastRenderedPageBreak/>
        <w:t>Compute the Gross Total Income of Mr Rohan for the assessment year 2025-26.</w:t>
      </w:r>
    </w:p>
    <w:p w:rsidR="008E08D3" w:rsidRDefault="008E08D3" w:rsidP="008E08D3">
      <w:pPr>
        <w:spacing w:before="280" w:after="200"/>
        <w:jc w:val="both"/>
      </w:pPr>
      <w:proofErr w:type="gramStart"/>
      <w:r>
        <w:rPr>
          <w:b/>
          <w:bCs/>
        </w:rPr>
        <w:t>Ans 6.</w:t>
      </w:r>
      <w:proofErr w:type="gramEnd"/>
    </w:p>
    <w:p w:rsidR="008E08D3" w:rsidRDefault="008E08D3" w:rsidP="008E08D3">
      <w:pPr>
        <w:spacing w:before="160" w:after="160"/>
        <w:jc w:val="both"/>
      </w:pPr>
      <w:r>
        <w:rPr>
          <w:b/>
          <w:bCs/>
        </w:rPr>
        <w:t>Rules for Set-Off of Losses</w:t>
      </w:r>
    </w:p>
    <w:p w:rsidR="000D0CF0" w:rsidRDefault="008E08D3" w:rsidP="009D16F4">
      <w:pPr>
        <w:spacing w:before="240" w:after="240"/>
        <w:jc w:val="both"/>
      </w:pPr>
      <w:r>
        <w:t xml:space="preserve">The Income Tax Act, 1961, losses from one head may be set off against income of another head (inter-head set-off) with certain restrictions. Key rules: (1) House property loss is able to be offset against any other tax head that is up to. 2,000,000; the balance is carried forward. (2) Losses from business (non-speculative) can be offset against all income, excluding salaries and income from speculative sources. (3) Speculative business loss can be only set off against the speculative income of a business. (4) Capital loss that is short-term can be set off against both STCG as well as LTCG. Capital loss that is long-term can only be offset against LTCG. (5) </w:t>
      </w:r>
      <w:proofErr w:type="gramStart"/>
      <w:r>
        <w:t>loss</w:t>
      </w:r>
      <w:proofErr w:type="gramEnd"/>
      <w:r>
        <w:t xml:space="preserve"> from gambling games as well as horse race maintenance cannot be set off against any income. </w:t>
      </w:r>
    </w:p>
    <w:sectPr w:rsidR="000D0CF0" w:rsidSect="000D0CF0">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0D0CF0"/>
    <w:rsid w:val="000D0CF0"/>
    <w:rsid w:val="008E08D3"/>
    <w:rsid w:val="009D16F4"/>
    <w:rsid w:val="00AE0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8D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08D3"/>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2026-04-29T19:44:00Z</dcterms:created>
  <dcterms:modified xsi:type="dcterms:W3CDTF">2026-04-29T20:12:00Z</dcterms:modified>
</cp:coreProperties>
</file>