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948"/>
      </w:tblGrid>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JAN-FEB 2026</w:t>
            </w:r>
          </w:p>
        </w:tc>
      </w:tr>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BACHELOR OF COMMERCE (B.COM)</w:t>
            </w:r>
          </w:p>
        </w:tc>
      </w:tr>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I</w:t>
            </w:r>
          </w:p>
        </w:tc>
      </w:tr>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80BD3" w:rsidRPr="00780BD3" w:rsidRDefault="00780BD3" w:rsidP="00780BD3">
            <w:pPr>
              <w:spacing w:line="280" w:lineRule="auto"/>
            </w:pPr>
            <w:r w:rsidRPr="00780BD3">
              <w:rPr>
                <w:b/>
                <w:bCs/>
              </w:rPr>
              <w:t>DCM1108 FUNDAMENTALS OF ACCOUNTING-1</w:t>
            </w:r>
          </w:p>
        </w:tc>
      </w:tr>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80BD3" w:rsidRPr="00780BD3" w:rsidRDefault="00780BD3" w:rsidP="00780BD3">
            <w:r w:rsidRPr="00780BD3">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80BD3" w:rsidRPr="00780BD3" w:rsidRDefault="00780BD3" w:rsidP="00780BD3">
            <w:r w:rsidRPr="00780BD3">
              <w:t xml:space="preserve"> </w:t>
            </w:r>
          </w:p>
        </w:tc>
      </w:tr>
      <w:tr w:rsidR="00780BD3" w:rsidRPr="00780BD3" w:rsidTr="00323D46">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80BD3" w:rsidRPr="00780BD3" w:rsidRDefault="00780BD3" w:rsidP="00780BD3">
            <w:r w:rsidRPr="00780BD3">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80BD3" w:rsidRPr="00780BD3" w:rsidRDefault="00780BD3" w:rsidP="00780BD3">
            <w:r w:rsidRPr="00780BD3">
              <w:t xml:space="preserve"> </w:t>
            </w:r>
          </w:p>
        </w:tc>
      </w:tr>
    </w:tbl>
    <w:p w:rsidR="00780BD3" w:rsidRPr="00780BD3" w:rsidRDefault="00780BD3" w:rsidP="00780BD3">
      <w:pPr>
        <w:spacing w:line="360" w:lineRule="auto"/>
      </w:pPr>
    </w:p>
    <w:p w:rsidR="00780BD3" w:rsidRPr="00780BD3" w:rsidRDefault="00780BD3" w:rsidP="00780BD3">
      <w:pPr>
        <w:spacing w:after="240" w:line="360" w:lineRule="auto"/>
        <w:jc w:val="center"/>
        <w:rPr>
          <w:b/>
          <w:bCs/>
        </w:rPr>
      </w:pPr>
    </w:p>
    <w:p w:rsidR="00780BD3" w:rsidRPr="00780BD3" w:rsidRDefault="00780BD3" w:rsidP="00780BD3">
      <w:pPr>
        <w:spacing w:after="240" w:line="360" w:lineRule="auto"/>
        <w:jc w:val="center"/>
      </w:pPr>
      <w:r w:rsidRPr="00780BD3">
        <w:rPr>
          <w:b/>
          <w:bCs/>
        </w:rPr>
        <w:t>Assignment Set – 1</w:t>
      </w:r>
    </w:p>
    <w:p w:rsidR="00780BD3" w:rsidRPr="00780BD3" w:rsidRDefault="00780BD3" w:rsidP="00780BD3">
      <w:pPr>
        <w:spacing w:after="240" w:line="360" w:lineRule="auto"/>
      </w:pPr>
    </w:p>
    <w:p w:rsidR="00780BD3" w:rsidRPr="00780BD3" w:rsidRDefault="00780BD3" w:rsidP="00780BD3">
      <w:pPr>
        <w:spacing w:after="240" w:line="360" w:lineRule="auto"/>
        <w:jc w:val="both"/>
      </w:pPr>
      <w:r w:rsidRPr="00780BD3">
        <w:rPr>
          <w:b/>
          <w:bCs/>
        </w:rPr>
        <w:t>Q.1. Explain the various current assets and current liabilities of a business organization. (5+5 = 10 Marks)</w:t>
      </w:r>
    </w:p>
    <w:p w:rsidR="00780BD3" w:rsidRPr="00780BD3" w:rsidRDefault="00780BD3" w:rsidP="00780BD3">
      <w:pPr>
        <w:spacing w:after="240" w:line="360" w:lineRule="auto"/>
        <w:jc w:val="both"/>
      </w:pPr>
      <w:proofErr w:type="gramStart"/>
      <w:r w:rsidRPr="00780BD3">
        <w:rPr>
          <w:b/>
          <w:bCs/>
        </w:rPr>
        <w:t>Ans 1.</w:t>
      </w:r>
      <w:proofErr w:type="gramEnd"/>
    </w:p>
    <w:p w:rsidR="00780BD3" w:rsidRPr="00780BD3" w:rsidRDefault="00780BD3" w:rsidP="00780BD3">
      <w:pPr>
        <w:spacing w:after="240" w:line="360" w:lineRule="auto"/>
        <w:jc w:val="both"/>
      </w:pPr>
      <w:r w:rsidRPr="00780BD3">
        <w:rPr>
          <w:b/>
          <w:bCs/>
        </w:rPr>
        <w:t>Current Assets</w:t>
      </w:r>
    </w:p>
    <w:p w:rsidR="00E302E3" w:rsidRDefault="00780BD3" w:rsidP="00780BD3">
      <w:pPr>
        <w:spacing w:before="240" w:after="240" w:line="360" w:lineRule="auto"/>
        <w:jc w:val="both"/>
      </w:pPr>
      <w:r>
        <w:t xml:space="preserve">These are the assets of a business organization that can be converted into cash or cash equivalents over the span of a few months, usually within one accounting year or operating cycle whichever is longer. These assets are liquid in way and they are crucial for satisfying the daily operational demands of the company. They appear on the assets side of the balance sheet and are listed according to the list of their liquidity beginning from the most liquid up to the most liquid. </w:t>
      </w:r>
    </w:p>
    <w:p w:rsidR="00E302E3" w:rsidRDefault="00780BD3" w:rsidP="008F6984">
      <w:pPr>
        <w:spacing w:before="240" w:after="240" w:line="360" w:lineRule="auto"/>
        <w:jc w:val="both"/>
      </w:pPr>
      <w:r>
        <w:t xml:space="preserve">Cash and cash equivalents are the most liquid form of cash assets. These include the physical </w:t>
      </w:r>
    </w:p>
    <w:p w:rsidR="008F6984" w:rsidRPr="008F6984" w:rsidRDefault="008F6984" w:rsidP="008F6984">
      <w:pPr>
        <w:spacing w:after="200" w:line="276" w:lineRule="auto"/>
        <w:jc w:val="center"/>
        <w:rPr>
          <w:rFonts w:eastAsia="Calibri"/>
          <w:b/>
          <w:sz w:val="32"/>
          <w:lang w:val="en-IN"/>
        </w:rPr>
      </w:pPr>
      <w:r w:rsidRPr="008F6984">
        <w:rPr>
          <w:rFonts w:eastAsia="Calibri"/>
          <w:b/>
          <w:sz w:val="32"/>
          <w:lang w:val="en-IN"/>
        </w:rPr>
        <w:t>MUJ</w:t>
      </w:r>
    </w:p>
    <w:p w:rsidR="008F6984" w:rsidRPr="008F6984" w:rsidRDefault="008F6984" w:rsidP="008F6984">
      <w:pPr>
        <w:shd w:val="clear" w:color="auto" w:fill="FFFFFF"/>
        <w:jc w:val="center"/>
        <w:rPr>
          <w:rFonts w:ascii="Arial" w:eastAsia="Calibri" w:hAnsi="Arial"/>
          <w:color w:val="222222"/>
          <w:sz w:val="20"/>
          <w:szCs w:val="20"/>
          <w:lang w:val="en-IN"/>
        </w:rPr>
      </w:pPr>
      <w:proofErr w:type="gramStart"/>
      <w:r w:rsidRPr="008F6984">
        <w:rPr>
          <w:rFonts w:ascii="Georgia" w:eastAsia="Calibri" w:hAnsi="Georgia"/>
          <w:color w:val="000000"/>
          <w:sz w:val="33"/>
          <w:szCs w:val="33"/>
          <w:highlight w:val="cyan"/>
          <w:shd w:val="clear" w:color="auto" w:fill="FF0000"/>
          <w:lang w:val="en-IN"/>
        </w:rPr>
        <w:t>Its</w:t>
      </w:r>
      <w:proofErr w:type="gramEnd"/>
      <w:r w:rsidRPr="008F6984">
        <w:rPr>
          <w:rFonts w:ascii="Georgia" w:eastAsia="Calibri" w:hAnsi="Georgia"/>
          <w:color w:val="000000"/>
          <w:sz w:val="33"/>
          <w:szCs w:val="33"/>
          <w:highlight w:val="cyan"/>
          <w:shd w:val="clear" w:color="auto" w:fill="FF0000"/>
          <w:lang w:val="en-IN"/>
        </w:rPr>
        <w:t xml:space="preserve"> Half solved only</w:t>
      </w:r>
    </w:p>
    <w:p w:rsidR="008F6984" w:rsidRPr="008F6984" w:rsidRDefault="008F6984" w:rsidP="008F6984">
      <w:pPr>
        <w:shd w:val="clear" w:color="auto" w:fill="FFFFFF"/>
        <w:spacing w:before="240" w:after="240"/>
        <w:jc w:val="center"/>
        <w:rPr>
          <w:rFonts w:ascii="Georgia" w:eastAsia="Calibri" w:hAnsi="Georgia"/>
          <w:sz w:val="40"/>
          <w:szCs w:val="33"/>
          <w:shd w:val="clear" w:color="auto" w:fill="FFFF00"/>
          <w:lang w:val="en-IN"/>
        </w:rPr>
      </w:pPr>
      <w:r w:rsidRPr="008F6984">
        <w:rPr>
          <w:rFonts w:ascii="Georgia" w:eastAsia="Calibri" w:hAnsi="Georgia"/>
          <w:sz w:val="40"/>
          <w:szCs w:val="33"/>
          <w:shd w:val="clear" w:color="auto" w:fill="FFFF00"/>
          <w:lang w:val="en-IN"/>
        </w:rPr>
        <w:t xml:space="preserve">Buy </w:t>
      </w:r>
      <w:proofErr w:type="gramStart"/>
      <w:r w:rsidRPr="008F6984">
        <w:rPr>
          <w:rFonts w:ascii="Georgia" w:eastAsia="Calibri" w:hAnsi="Georgia"/>
          <w:sz w:val="40"/>
          <w:szCs w:val="33"/>
          <w:shd w:val="clear" w:color="auto" w:fill="FFFF00"/>
          <w:lang w:val="en-IN"/>
        </w:rPr>
        <w:t>Complete</w:t>
      </w:r>
      <w:proofErr w:type="gramEnd"/>
      <w:r w:rsidRPr="008F6984">
        <w:rPr>
          <w:rFonts w:ascii="Georgia" w:eastAsia="Calibri" w:hAnsi="Georgia"/>
          <w:sz w:val="40"/>
          <w:szCs w:val="33"/>
          <w:shd w:val="clear" w:color="auto" w:fill="FFFF00"/>
          <w:lang w:val="en-IN"/>
        </w:rPr>
        <w:t xml:space="preserve"> assignment from us</w:t>
      </w:r>
    </w:p>
    <w:p w:rsidR="008F6984" w:rsidRPr="008F6984" w:rsidRDefault="008F6984" w:rsidP="008F6984">
      <w:pPr>
        <w:shd w:val="clear" w:color="auto" w:fill="FFFFFF"/>
        <w:spacing w:before="240" w:after="240"/>
        <w:jc w:val="center"/>
        <w:rPr>
          <w:rFonts w:ascii="Georgia" w:eastAsia="Calibri" w:hAnsi="Georgia"/>
          <w:b/>
          <w:color w:val="222222"/>
          <w:sz w:val="33"/>
          <w:szCs w:val="33"/>
          <w:shd w:val="clear" w:color="auto" w:fill="FFFF00"/>
          <w:lang w:val="en-IN"/>
        </w:rPr>
      </w:pPr>
      <w:r w:rsidRPr="008F6984">
        <w:rPr>
          <w:rFonts w:ascii="Georgia" w:eastAsia="Calibri" w:hAnsi="Georgia"/>
          <w:b/>
          <w:color w:val="222222"/>
          <w:sz w:val="33"/>
          <w:szCs w:val="33"/>
          <w:shd w:val="clear" w:color="auto" w:fill="FFFF00"/>
          <w:lang w:val="en-IN"/>
        </w:rPr>
        <w:t>Price – 190</w:t>
      </w:r>
      <w:proofErr w:type="gramStart"/>
      <w:r w:rsidRPr="008F6984">
        <w:rPr>
          <w:rFonts w:ascii="Georgia" w:eastAsia="Calibri" w:hAnsi="Georgia"/>
          <w:b/>
          <w:color w:val="222222"/>
          <w:sz w:val="33"/>
          <w:szCs w:val="33"/>
          <w:shd w:val="clear" w:color="auto" w:fill="FFFF00"/>
          <w:lang w:val="en-IN"/>
        </w:rPr>
        <w:t>/  assignment</w:t>
      </w:r>
      <w:proofErr w:type="gramEnd"/>
    </w:p>
    <w:p w:rsidR="008F6984" w:rsidRPr="008F6984" w:rsidRDefault="008F6984" w:rsidP="008F6984">
      <w:pPr>
        <w:spacing w:before="240" w:after="240"/>
        <w:jc w:val="center"/>
        <w:rPr>
          <w:rFonts w:ascii="Georgia" w:eastAsia="Calibri" w:hAnsi="Georgia"/>
          <w:b/>
          <w:color w:val="FF0000"/>
          <w:sz w:val="36"/>
          <w:szCs w:val="36"/>
          <w:lang w:val="en-IN"/>
        </w:rPr>
      </w:pPr>
      <w:r w:rsidRPr="008F6984">
        <w:rPr>
          <w:rFonts w:ascii="Georgia" w:eastAsia="Calibri" w:hAnsi="Georgia"/>
          <w:b/>
          <w:sz w:val="40"/>
          <w:szCs w:val="40"/>
          <w:lang w:val="en-IN"/>
        </w:rPr>
        <w:lastRenderedPageBreak/>
        <w:t xml:space="preserve">MUJ </w:t>
      </w:r>
      <w:r w:rsidRPr="008F6984">
        <w:rPr>
          <w:rFonts w:ascii="Georgia" w:eastAsia="Calibri" w:hAnsi="Georgia"/>
          <w:b/>
          <w:sz w:val="40"/>
          <w:szCs w:val="40"/>
          <w:highlight w:val="yellow"/>
          <w:lang w:val="en-IN"/>
        </w:rPr>
        <w:t>Manipal University</w:t>
      </w:r>
      <w:r w:rsidRPr="008F6984">
        <w:rPr>
          <w:rFonts w:ascii="Georgia" w:eastAsia="Calibri" w:hAnsi="Georgia"/>
          <w:b/>
          <w:color w:val="222222"/>
          <w:sz w:val="33"/>
          <w:szCs w:val="33"/>
          <w:highlight w:val="yellow"/>
          <w:shd w:val="clear" w:color="auto" w:fill="FFFF00"/>
          <w:lang w:val="en-IN"/>
        </w:rPr>
        <w:t xml:space="preserve"> </w:t>
      </w:r>
      <w:r w:rsidRPr="008F6984">
        <w:rPr>
          <w:rFonts w:ascii="Georgia" w:eastAsia="Calibri" w:hAnsi="Georgia"/>
          <w:b/>
          <w:sz w:val="36"/>
          <w:szCs w:val="36"/>
          <w:lang w:val="en-IN"/>
        </w:rPr>
        <w:t xml:space="preserve">Complete </w:t>
      </w:r>
      <w:proofErr w:type="gramStart"/>
      <w:r w:rsidRPr="008F6984">
        <w:rPr>
          <w:rFonts w:ascii="Georgia" w:eastAsia="Calibri" w:hAnsi="Georgia"/>
          <w:b/>
          <w:sz w:val="36"/>
          <w:szCs w:val="36"/>
          <w:lang w:val="en-IN"/>
        </w:rPr>
        <w:t>SolvedAssignments</w:t>
      </w:r>
      <w:r w:rsidRPr="008F6984">
        <w:rPr>
          <w:rFonts w:ascii="Georgia" w:eastAsia="Calibri" w:hAnsi="Georgia"/>
          <w:b/>
          <w:bCs/>
          <w:color w:val="FFFFFF"/>
          <w:sz w:val="36"/>
          <w:szCs w:val="36"/>
          <w:highlight w:val="red"/>
          <w:shd w:val="clear" w:color="auto" w:fill="FFFF00"/>
          <w:lang w:val="en-IN"/>
        </w:rPr>
        <w:t xml:space="preserve">  JAN</w:t>
      </w:r>
      <w:proofErr w:type="gramEnd"/>
      <w:r w:rsidRPr="008F6984">
        <w:rPr>
          <w:rFonts w:ascii="Georgia" w:eastAsia="Calibri" w:hAnsi="Georgia"/>
          <w:b/>
          <w:bCs/>
          <w:color w:val="FFFFFF"/>
          <w:sz w:val="36"/>
          <w:szCs w:val="36"/>
          <w:highlight w:val="red"/>
          <w:shd w:val="clear" w:color="auto" w:fill="FFFF00"/>
          <w:lang w:val="en-IN"/>
        </w:rPr>
        <w:t>- FEB  2026</w:t>
      </w:r>
    </w:p>
    <w:p w:rsidR="008F6984" w:rsidRPr="008F6984" w:rsidRDefault="008F6984" w:rsidP="008F6984">
      <w:pPr>
        <w:spacing w:before="240" w:after="240"/>
        <w:jc w:val="center"/>
        <w:rPr>
          <w:rFonts w:ascii="Georgia" w:eastAsia="Calibri" w:hAnsi="Georgia"/>
          <w:sz w:val="32"/>
          <w:szCs w:val="32"/>
          <w:lang w:val="en-IN"/>
        </w:rPr>
      </w:pPr>
      <w:proofErr w:type="gramStart"/>
      <w:r w:rsidRPr="008F6984">
        <w:rPr>
          <w:rFonts w:ascii="Georgia" w:eastAsia="Calibri" w:hAnsi="Georgia"/>
          <w:sz w:val="32"/>
          <w:szCs w:val="32"/>
          <w:lang w:val="en-IN"/>
        </w:rPr>
        <w:t>buy</w:t>
      </w:r>
      <w:proofErr w:type="gramEnd"/>
      <w:r w:rsidRPr="008F6984">
        <w:rPr>
          <w:rFonts w:ascii="Georgia" w:eastAsia="Calibri" w:hAnsi="Georgia"/>
          <w:sz w:val="32"/>
          <w:szCs w:val="32"/>
          <w:lang w:val="en-IN"/>
        </w:rPr>
        <w:t xml:space="preserve"> cheap assignment help online from us easily</w:t>
      </w:r>
    </w:p>
    <w:p w:rsidR="008F6984" w:rsidRPr="008F6984" w:rsidRDefault="008F6984" w:rsidP="008F6984">
      <w:pPr>
        <w:spacing w:before="240" w:after="240"/>
        <w:jc w:val="center"/>
        <w:rPr>
          <w:rFonts w:ascii="Georgia" w:eastAsia="Calibri" w:hAnsi="Georgia"/>
          <w:sz w:val="32"/>
          <w:szCs w:val="32"/>
          <w:lang w:val="en-GB"/>
        </w:rPr>
      </w:pPr>
      <w:proofErr w:type="gramStart"/>
      <w:r w:rsidRPr="008F6984">
        <w:rPr>
          <w:rFonts w:ascii="Georgia" w:eastAsia="Calibri" w:hAnsi="Georgia"/>
          <w:sz w:val="32"/>
          <w:szCs w:val="32"/>
          <w:lang w:val="en-IN"/>
        </w:rPr>
        <w:t>we</w:t>
      </w:r>
      <w:proofErr w:type="gramEnd"/>
      <w:r w:rsidRPr="008F6984">
        <w:rPr>
          <w:rFonts w:ascii="Georgia" w:eastAsia="Calibri" w:hAnsi="Georgia"/>
          <w:sz w:val="32"/>
          <w:szCs w:val="32"/>
          <w:lang w:val="en-IN"/>
        </w:rPr>
        <w:t xml:space="preserve"> are here to help you with the best and cheap help </w:t>
      </w:r>
    </w:p>
    <w:p w:rsidR="008F6984" w:rsidRPr="008F6984" w:rsidRDefault="008F6984" w:rsidP="008F6984">
      <w:pPr>
        <w:spacing w:before="240" w:after="240"/>
        <w:jc w:val="center"/>
        <w:rPr>
          <w:rFonts w:ascii="Georgia" w:eastAsia="Calibri" w:hAnsi="Georgia"/>
          <w:b/>
          <w:sz w:val="44"/>
          <w:szCs w:val="44"/>
          <w:lang w:val="en-IN"/>
        </w:rPr>
      </w:pPr>
      <w:r w:rsidRPr="008F6984">
        <w:rPr>
          <w:rFonts w:ascii="Georgia" w:eastAsia="Calibri" w:hAnsi="Georgia"/>
          <w:b/>
          <w:sz w:val="36"/>
          <w:szCs w:val="36"/>
          <w:lang w:val="en-IN"/>
        </w:rPr>
        <w:t>Contact No –</w:t>
      </w:r>
      <w:r w:rsidRPr="008F6984">
        <w:rPr>
          <w:rFonts w:ascii="Georgia" w:eastAsia="Calibri" w:hAnsi="Georgia"/>
          <w:b/>
          <w:sz w:val="44"/>
          <w:szCs w:val="44"/>
          <w:lang w:val="en-IN"/>
        </w:rPr>
        <w:t xml:space="preserve"> </w:t>
      </w:r>
      <w:r w:rsidRPr="008F6984">
        <w:rPr>
          <w:rFonts w:ascii="Georgia" w:eastAsia="Calibri" w:hAnsi="Georgia"/>
          <w:b/>
          <w:sz w:val="40"/>
          <w:szCs w:val="40"/>
          <w:highlight w:val="yellow"/>
          <w:lang w:val="en-IN"/>
        </w:rPr>
        <w:t>8791514139</w:t>
      </w:r>
      <w:r w:rsidRPr="008F6984">
        <w:rPr>
          <w:rFonts w:ascii="Georgia" w:eastAsia="Calibri" w:hAnsi="Georgia"/>
          <w:b/>
          <w:sz w:val="40"/>
          <w:szCs w:val="40"/>
          <w:lang w:val="en-IN"/>
        </w:rPr>
        <w:t xml:space="preserve"> (WhatsApp)</w:t>
      </w:r>
    </w:p>
    <w:p w:rsidR="008F6984" w:rsidRPr="008F6984" w:rsidRDefault="008F6984" w:rsidP="008F6984">
      <w:pPr>
        <w:spacing w:before="240" w:after="240"/>
        <w:jc w:val="center"/>
        <w:rPr>
          <w:rFonts w:ascii="Georgia" w:eastAsia="Calibri" w:hAnsi="Georgia"/>
          <w:b/>
          <w:sz w:val="32"/>
          <w:szCs w:val="32"/>
          <w:lang w:val="en-IN"/>
        </w:rPr>
      </w:pPr>
      <w:r w:rsidRPr="008F6984">
        <w:rPr>
          <w:rFonts w:ascii="Georgia" w:eastAsia="Calibri" w:hAnsi="Georgia"/>
          <w:b/>
          <w:sz w:val="32"/>
          <w:szCs w:val="32"/>
          <w:lang w:val="en-IN"/>
        </w:rPr>
        <w:t>OR</w:t>
      </w:r>
    </w:p>
    <w:p w:rsidR="008F6984" w:rsidRPr="008F6984" w:rsidRDefault="008F6984" w:rsidP="008F6984">
      <w:pPr>
        <w:spacing w:before="240" w:after="240"/>
        <w:jc w:val="center"/>
        <w:rPr>
          <w:rFonts w:ascii="Georgia" w:eastAsia="Calibri" w:hAnsi="Georgia"/>
          <w:b/>
          <w:sz w:val="32"/>
          <w:szCs w:val="32"/>
          <w:lang w:val="en-IN"/>
        </w:rPr>
      </w:pPr>
      <w:r w:rsidRPr="008F6984">
        <w:rPr>
          <w:rFonts w:ascii="Georgia" w:eastAsia="Calibri" w:hAnsi="Georgia"/>
          <w:b/>
          <w:sz w:val="32"/>
          <w:szCs w:val="32"/>
          <w:lang w:val="en-IN"/>
        </w:rPr>
        <w:t>Mail us</w:t>
      </w:r>
      <w:proofErr w:type="gramStart"/>
      <w:r w:rsidRPr="008F6984">
        <w:rPr>
          <w:rFonts w:ascii="Georgia" w:eastAsia="Calibri" w:hAnsi="Georgia"/>
          <w:b/>
          <w:sz w:val="32"/>
          <w:szCs w:val="32"/>
          <w:lang w:val="en-IN"/>
        </w:rPr>
        <w:t xml:space="preserve">-  </w:t>
      </w:r>
      <w:proofErr w:type="gramEnd"/>
      <w:r w:rsidRPr="008F6984">
        <w:rPr>
          <w:rFonts w:ascii="Calibri" w:eastAsia="Calibri" w:hAnsi="Calibri"/>
          <w:sz w:val="22"/>
          <w:szCs w:val="22"/>
          <w:lang w:val="en-IN"/>
        </w:rPr>
        <w:fldChar w:fldCharType="begin"/>
      </w:r>
      <w:r w:rsidRPr="008F6984">
        <w:rPr>
          <w:rFonts w:ascii="Calibri" w:eastAsia="Calibri" w:hAnsi="Calibri"/>
          <w:sz w:val="22"/>
          <w:szCs w:val="22"/>
          <w:lang w:val="en-IN"/>
        </w:rPr>
        <w:instrText>HYPERLINK "mailto:bestassignment247@gmail.com"</w:instrText>
      </w:r>
      <w:r w:rsidRPr="008F6984">
        <w:rPr>
          <w:rFonts w:ascii="Calibri" w:eastAsia="Calibri" w:hAnsi="Calibri"/>
          <w:sz w:val="22"/>
          <w:szCs w:val="22"/>
          <w:lang w:val="en-IN"/>
        </w:rPr>
        <w:fldChar w:fldCharType="separate"/>
      </w:r>
      <w:r w:rsidRPr="008F6984">
        <w:rPr>
          <w:rFonts w:ascii="Georgia" w:eastAsia="Calibri" w:hAnsi="Georgia"/>
          <w:color w:val="0000FF"/>
          <w:sz w:val="32"/>
          <w:szCs w:val="22"/>
          <w:u w:val="single"/>
          <w:lang w:val="en-IN"/>
        </w:rPr>
        <w:t>bestassignment247@gmail.com</w:t>
      </w:r>
      <w:r w:rsidRPr="008F6984">
        <w:rPr>
          <w:rFonts w:ascii="Calibri" w:eastAsia="Calibri" w:hAnsi="Calibri"/>
          <w:sz w:val="22"/>
          <w:szCs w:val="22"/>
          <w:lang w:val="en-IN"/>
        </w:rPr>
        <w:fldChar w:fldCharType="end"/>
      </w:r>
    </w:p>
    <w:p w:rsidR="008F6984" w:rsidRPr="008F6984" w:rsidRDefault="008F6984" w:rsidP="008F6984">
      <w:pPr>
        <w:spacing w:before="240" w:after="240"/>
        <w:jc w:val="center"/>
        <w:rPr>
          <w:rFonts w:ascii="Georgia" w:eastAsia="Calibri" w:hAnsi="Georgia"/>
          <w:b/>
          <w:color w:val="7030A0"/>
          <w:sz w:val="32"/>
          <w:szCs w:val="32"/>
          <w:lang w:val="en-IN"/>
        </w:rPr>
      </w:pPr>
      <w:r w:rsidRPr="008F6984">
        <w:rPr>
          <w:rFonts w:ascii="Georgia" w:eastAsia="Calibri" w:hAnsi="Georgia"/>
          <w:b/>
          <w:sz w:val="32"/>
          <w:szCs w:val="32"/>
          <w:lang w:val="en-IN"/>
        </w:rPr>
        <w:t xml:space="preserve">Our website - </w:t>
      </w:r>
      <w:hyperlink r:id="rId4" w:history="1">
        <w:r w:rsidRPr="008F6984">
          <w:rPr>
            <w:rFonts w:ascii="Georgia" w:eastAsia="Calibri" w:hAnsi="Georgia"/>
            <w:color w:val="0000FF"/>
            <w:sz w:val="32"/>
            <w:u w:val="single"/>
            <w:lang w:val="en-IN"/>
          </w:rPr>
          <w:t>https://muj.assignmentsupport.in/</w:t>
        </w:r>
      </w:hyperlink>
    </w:p>
    <w:p w:rsidR="008F6984" w:rsidRPr="008F6984" w:rsidRDefault="008F6984" w:rsidP="008F6984">
      <w:pPr>
        <w:spacing w:after="200" w:line="276" w:lineRule="auto"/>
        <w:jc w:val="center"/>
        <w:rPr>
          <w:rFonts w:eastAsia="Calibri"/>
          <w:b/>
          <w:sz w:val="32"/>
          <w:lang w:val="en-IN"/>
        </w:rPr>
      </w:pPr>
      <w:r w:rsidRPr="008F6984">
        <w:rPr>
          <w:rFonts w:eastAsia="Calibri"/>
          <w:b/>
          <w:sz w:val="32"/>
          <w:lang w:val="en-IN"/>
        </w:rPr>
        <w:t>JAN-FEB 2026</w:t>
      </w:r>
    </w:p>
    <w:p w:rsidR="00780BD3" w:rsidRDefault="00780BD3" w:rsidP="00780BD3">
      <w:pPr>
        <w:spacing w:before="240" w:after="240" w:line="360" w:lineRule="auto"/>
        <w:jc w:val="both"/>
      </w:pPr>
    </w:p>
    <w:p w:rsidR="00780BD3" w:rsidRPr="002E3ADE" w:rsidRDefault="00780BD3" w:rsidP="00780BD3">
      <w:pPr>
        <w:spacing w:after="240" w:line="360" w:lineRule="auto"/>
        <w:jc w:val="both"/>
        <w:rPr>
          <w:b/>
        </w:rPr>
      </w:pPr>
      <w:r w:rsidRPr="002E3ADE">
        <w:rPr>
          <w:b/>
          <w:bCs/>
        </w:rPr>
        <w:t>Q.2. Explain the four main Accounting Conventions. (10 Marks)</w:t>
      </w:r>
    </w:p>
    <w:p w:rsidR="00780BD3" w:rsidRPr="002E3ADE" w:rsidRDefault="00780BD3" w:rsidP="00780BD3">
      <w:pPr>
        <w:spacing w:after="240" w:line="360" w:lineRule="auto"/>
        <w:jc w:val="both"/>
        <w:rPr>
          <w:b/>
        </w:rPr>
      </w:pPr>
      <w:proofErr w:type="gramStart"/>
      <w:r w:rsidRPr="002E3ADE">
        <w:rPr>
          <w:b/>
          <w:bCs/>
        </w:rPr>
        <w:t>Ans 2.</w:t>
      </w:r>
      <w:proofErr w:type="gramEnd"/>
    </w:p>
    <w:p w:rsidR="00E302E3" w:rsidRDefault="00780BD3" w:rsidP="008F6984">
      <w:pPr>
        <w:spacing w:before="240" w:after="240" w:line="360" w:lineRule="auto"/>
        <w:jc w:val="both"/>
      </w:pPr>
      <w:r>
        <w:t xml:space="preserve">Accounting conventions are generally accepted practices and guidelines which accountants adhere to when preparing financial statements. They aren't legally binding </w:t>
      </w:r>
      <w:proofErr w:type="gramStart"/>
      <w:r>
        <w:t>however,</w:t>
      </w:r>
      <w:proofErr w:type="gramEnd"/>
      <w:r>
        <w:t xml:space="preserve"> they have developed over time to ensure an uniformity, consistency, and comparability in financial reports. They assist in giving truthful and accurate information of a business's financial performance. </w:t>
      </w:r>
    </w:p>
    <w:p w:rsidR="00780BD3" w:rsidRDefault="00780BD3" w:rsidP="00780BD3">
      <w:pPr>
        <w:spacing w:before="240" w:after="240" w:line="360" w:lineRule="auto"/>
        <w:jc w:val="both"/>
      </w:pPr>
    </w:p>
    <w:p w:rsidR="00780BD3" w:rsidRDefault="00780BD3" w:rsidP="00780BD3">
      <w:pPr>
        <w:spacing w:before="240" w:after="240" w:line="360" w:lineRule="auto"/>
        <w:jc w:val="both"/>
      </w:pPr>
    </w:p>
    <w:p w:rsidR="00780BD3" w:rsidRPr="002E3ADE" w:rsidRDefault="00780BD3" w:rsidP="00780BD3">
      <w:pPr>
        <w:spacing w:after="240" w:line="360" w:lineRule="auto"/>
        <w:jc w:val="both"/>
        <w:rPr>
          <w:b/>
          <w:bCs/>
        </w:rPr>
      </w:pPr>
      <w:r w:rsidRPr="002E3ADE">
        <w:rPr>
          <w:b/>
          <w:bCs/>
        </w:rPr>
        <w:t>Q.3. Prepare a double-column Cash Book with cash and bank columns from the following transactions for the Month of March 2026. (10 Marks)</w:t>
      </w:r>
    </w:p>
    <w:tbl>
      <w:tblPr>
        <w:tblStyle w:val="TableGrid"/>
        <w:tblW w:w="5000" w:type="pct"/>
        <w:tblLook w:val="04A0"/>
      </w:tblPr>
      <w:tblGrid>
        <w:gridCol w:w="1988"/>
        <w:gridCol w:w="5581"/>
        <w:gridCol w:w="2007"/>
      </w:tblGrid>
      <w:tr w:rsidR="00780BD3" w:rsidRPr="002E3ADE" w:rsidTr="00323D46">
        <w:tc>
          <w:tcPr>
            <w:tcW w:w="1038" w:type="pct"/>
          </w:tcPr>
          <w:p w:rsidR="00780BD3" w:rsidRPr="002E3ADE" w:rsidRDefault="00780BD3" w:rsidP="00323D46">
            <w:pPr>
              <w:spacing w:line="360" w:lineRule="auto"/>
              <w:jc w:val="both"/>
              <w:rPr>
                <w:b/>
              </w:rPr>
            </w:pPr>
            <w:r w:rsidRPr="002E3ADE">
              <w:rPr>
                <w:b/>
              </w:rPr>
              <w:t>Date                  (March 2026)</w:t>
            </w:r>
          </w:p>
        </w:tc>
        <w:tc>
          <w:tcPr>
            <w:tcW w:w="2914" w:type="pct"/>
          </w:tcPr>
          <w:p w:rsidR="00780BD3" w:rsidRPr="002E3ADE" w:rsidRDefault="00780BD3" w:rsidP="00323D46">
            <w:pPr>
              <w:spacing w:line="360" w:lineRule="auto"/>
              <w:jc w:val="both"/>
              <w:rPr>
                <w:b/>
              </w:rPr>
            </w:pPr>
            <w:r w:rsidRPr="002E3ADE">
              <w:rPr>
                <w:b/>
              </w:rPr>
              <w:t xml:space="preserve">Particulars </w:t>
            </w:r>
          </w:p>
        </w:tc>
        <w:tc>
          <w:tcPr>
            <w:tcW w:w="1049" w:type="pct"/>
          </w:tcPr>
          <w:p w:rsidR="00780BD3" w:rsidRPr="002E3ADE" w:rsidRDefault="00780BD3" w:rsidP="00323D46">
            <w:pPr>
              <w:spacing w:line="360" w:lineRule="auto"/>
              <w:jc w:val="both"/>
              <w:rPr>
                <w:b/>
              </w:rPr>
            </w:pPr>
            <w:r w:rsidRPr="002E3ADE">
              <w:rPr>
                <w:b/>
              </w:rPr>
              <w:t>Amount in Rs</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lastRenderedPageBreak/>
              <w:t>1</w:t>
            </w:r>
            <w:r w:rsidRPr="002E3ADE">
              <w:rPr>
                <w:b/>
                <w:vertAlign w:val="superscript"/>
              </w:rPr>
              <w:t>st</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Cash in hand</w:t>
            </w:r>
          </w:p>
        </w:tc>
        <w:tc>
          <w:tcPr>
            <w:tcW w:w="1049" w:type="pct"/>
          </w:tcPr>
          <w:p w:rsidR="00780BD3" w:rsidRPr="002E3ADE" w:rsidRDefault="00780BD3" w:rsidP="00323D46">
            <w:pPr>
              <w:spacing w:line="360" w:lineRule="auto"/>
              <w:jc w:val="right"/>
              <w:rPr>
                <w:b/>
              </w:rPr>
            </w:pPr>
            <w:r w:rsidRPr="002E3ADE">
              <w:rPr>
                <w:b/>
              </w:rPr>
              <w:t>25,000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1</w:t>
            </w:r>
            <w:r w:rsidRPr="002E3ADE">
              <w:rPr>
                <w:b/>
                <w:vertAlign w:val="superscript"/>
              </w:rPr>
              <w:t>st</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Cash in Bank</w:t>
            </w:r>
          </w:p>
        </w:tc>
        <w:tc>
          <w:tcPr>
            <w:tcW w:w="1049" w:type="pct"/>
          </w:tcPr>
          <w:p w:rsidR="00780BD3" w:rsidRPr="002E3ADE" w:rsidRDefault="00780BD3" w:rsidP="00323D46">
            <w:pPr>
              <w:spacing w:line="360" w:lineRule="auto"/>
              <w:jc w:val="right"/>
              <w:rPr>
                <w:b/>
              </w:rPr>
            </w:pPr>
            <w:r w:rsidRPr="002E3ADE">
              <w:rPr>
                <w:b/>
              </w:rPr>
              <w:t>30,000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3rd</w:t>
            </w:r>
          </w:p>
        </w:tc>
        <w:tc>
          <w:tcPr>
            <w:tcW w:w="2914" w:type="pct"/>
          </w:tcPr>
          <w:p w:rsidR="00780BD3" w:rsidRPr="002E3ADE" w:rsidRDefault="00780BD3" w:rsidP="00323D46">
            <w:pPr>
              <w:spacing w:line="360" w:lineRule="auto"/>
              <w:jc w:val="both"/>
              <w:rPr>
                <w:b/>
              </w:rPr>
            </w:pPr>
            <w:r w:rsidRPr="002E3ADE">
              <w:rPr>
                <w:b/>
              </w:rPr>
              <w:t>Purchased goods for cash</w:t>
            </w:r>
          </w:p>
        </w:tc>
        <w:tc>
          <w:tcPr>
            <w:tcW w:w="1049" w:type="pct"/>
          </w:tcPr>
          <w:p w:rsidR="00780BD3" w:rsidRPr="002E3ADE" w:rsidRDefault="00780BD3" w:rsidP="00323D46">
            <w:pPr>
              <w:spacing w:line="360" w:lineRule="auto"/>
              <w:jc w:val="right"/>
              <w:rPr>
                <w:b/>
              </w:rPr>
            </w:pPr>
            <w:r w:rsidRPr="002E3ADE">
              <w:rPr>
                <w:b/>
              </w:rPr>
              <w:t>6,000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5</w:t>
            </w:r>
            <w:r w:rsidRPr="002E3ADE">
              <w:rPr>
                <w:b/>
                <w:vertAlign w:val="superscript"/>
              </w:rPr>
              <w:t>th</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Deposited cash in bank</w:t>
            </w:r>
          </w:p>
        </w:tc>
        <w:tc>
          <w:tcPr>
            <w:tcW w:w="1049" w:type="pct"/>
          </w:tcPr>
          <w:p w:rsidR="00780BD3" w:rsidRPr="002E3ADE" w:rsidRDefault="00780BD3" w:rsidP="00323D46">
            <w:pPr>
              <w:spacing w:line="360" w:lineRule="auto"/>
              <w:jc w:val="right"/>
              <w:rPr>
                <w:b/>
              </w:rPr>
            </w:pPr>
            <w:r w:rsidRPr="002E3ADE">
              <w:rPr>
                <w:b/>
              </w:rPr>
              <w:t>10,000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8th</w:t>
            </w:r>
          </w:p>
        </w:tc>
        <w:tc>
          <w:tcPr>
            <w:tcW w:w="2914" w:type="pct"/>
          </w:tcPr>
          <w:p w:rsidR="00780BD3" w:rsidRPr="002E3ADE" w:rsidRDefault="00780BD3" w:rsidP="00323D46">
            <w:pPr>
              <w:spacing w:line="360" w:lineRule="auto"/>
              <w:jc w:val="both"/>
              <w:rPr>
                <w:b/>
              </w:rPr>
            </w:pPr>
            <w:r w:rsidRPr="002E3ADE">
              <w:rPr>
                <w:b/>
              </w:rPr>
              <w:t>Cash Sales</w:t>
            </w:r>
          </w:p>
        </w:tc>
        <w:tc>
          <w:tcPr>
            <w:tcW w:w="1049" w:type="pct"/>
          </w:tcPr>
          <w:p w:rsidR="00780BD3" w:rsidRPr="002E3ADE" w:rsidRDefault="00780BD3" w:rsidP="00323D46">
            <w:pPr>
              <w:spacing w:line="360" w:lineRule="auto"/>
              <w:jc w:val="right"/>
              <w:rPr>
                <w:b/>
              </w:rPr>
            </w:pPr>
            <w:r w:rsidRPr="002E3ADE">
              <w:rPr>
                <w:b/>
              </w:rPr>
              <w:t>12,000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10th</w:t>
            </w:r>
          </w:p>
        </w:tc>
        <w:tc>
          <w:tcPr>
            <w:tcW w:w="2914" w:type="pct"/>
          </w:tcPr>
          <w:p w:rsidR="00780BD3" w:rsidRPr="002E3ADE" w:rsidRDefault="00780BD3" w:rsidP="00323D46">
            <w:pPr>
              <w:spacing w:line="360" w:lineRule="auto"/>
              <w:jc w:val="both"/>
              <w:rPr>
                <w:b/>
              </w:rPr>
            </w:pPr>
            <w:r w:rsidRPr="002E3ADE">
              <w:rPr>
                <w:b/>
              </w:rPr>
              <w:t>Paid to Chandni  by Cheque</w:t>
            </w:r>
          </w:p>
        </w:tc>
        <w:tc>
          <w:tcPr>
            <w:tcW w:w="1049" w:type="pct"/>
          </w:tcPr>
          <w:p w:rsidR="00780BD3" w:rsidRPr="002E3ADE" w:rsidRDefault="00780BD3" w:rsidP="00323D46">
            <w:pPr>
              <w:spacing w:line="360" w:lineRule="auto"/>
              <w:jc w:val="right"/>
              <w:rPr>
                <w:b/>
              </w:rPr>
            </w:pPr>
            <w:r w:rsidRPr="002E3ADE">
              <w:rPr>
                <w:b/>
              </w:rPr>
              <w:t>4,500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15th</w:t>
            </w:r>
          </w:p>
        </w:tc>
        <w:tc>
          <w:tcPr>
            <w:tcW w:w="2914" w:type="pct"/>
          </w:tcPr>
          <w:p w:rsidR="00780BD3" w:rsidRPr="002E3ADE" w:rsidRDefault="00780BD3" w:rsidP="00323D46">
            <w:pPr>
              <w:spacing w:line="360" w:lineRule="auto"/>
              <w:jc w:val="both"/>
              <w:rPr>
                <w:b/>
              </w:rPr>
            </w:pPr>
            <w:r w:rsidRPr="002E3ADE">
              <w:rPr>
                <w:b/>
              </w:rPr>
              <w:t>Sold goods to Ashok Mehta on credit</w:t>
            </w:r>
          </w:p>
        </w:tc>
        <w:tc>
          <w:tcPr>
            <w:tcW w:w="1049" w:type="pct"/>
          </w:tcPr>
          <w:p w:rsidR="00780BD3" w:rsidRPr="002E3ADE" w:rsidRDefault="00780BD3" w:rsidP="00323D46">
            <w:pPr>
              <w:spacing w:line="360" w:lineRule="auto"/>
              <w:jc w:val="right"/>
              <w:rPr>
                <w:b/>
              </w:rPr>
            </w:pPr>
            <w:r w:rsidRPr="002E3ADE">
              <w:rPr>
                <w:b/>
              </w:rPr>
              <w:t>4,000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16</w:t>
            </w:r>
            <w:r w:rsidRPr="002E3ADE">
              <w:rPr>
                <w:b/>
                <w:vertAlign w:val="superscript"/>
              </w:rPr>
              <w:t>th</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Received cheque from Mahesh and deposited into bank the same day</w:t>
            </w:r>
          </w:p>
        </w:tc>
        <w:tc>
          <w:tcPr>
            <w:tcW w:w="1049" w:type="pct"/>
          </w:tcPr>
          <w:p w:rsidR="00780BD3" w:rsidRPr="002E3ADE" w:rsidRDefault="00780BD3" w:rsidP="00323D46">
            <w:pPr>
              <w:spacing w:line="360" w:lineRule="auto"/>
              <w:jc w:val="right"/>
              <w:rPr>
                <w:b/>
              </w:rPr>
            </w:pPr>
            <w:r w:rsidRPr="002E3ADE">
              <w:rPr>
                <w:b/>
              </w:rPr>
              <w:t>7,000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18</w:t>
            </w:r>
            <w:r w:rsidRPr="002E3ADE">
              <w:rPr>
                <w:b/>
                <w:vertAlign w:val="superscript"/>
              </w:rPr>
              <w:t>th</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Received cheque from Arun Kumar and deposited into bank</w:t>
            </w:r>
          </w:p>
        </w:tc>
        <w:tc>
          <w:tcPr>
            <w:tcW w:w="1049" w:type="pct"/>
          </w:tcPr>
          <w:p w:rsidR="00780BD3" w:rsidRPr="002E3ADE" w:rsidRDefault="00780BD3" w:rsidP="00323D46">
            <w:pPr>
              <w:spacing w:line="360" w:lineRule="auto"/>
              <w:jc w:val="right"/>
              <w:rPr>
                <w:b/>
              </w:rPr>
            </w:pPr>
            <w:r w:rsidRPr="002E3ADE">
              <w:rPr>
                <w:b/>
              </w:rPr>
              <w:t>2,000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30</w:t>
            </w:r>
            <w:r w:rsidRPr="002E3ADE">
              <w:rPr>
                <w:b/>
                <w:vertAlign w:val="superscript"/>
              </w:rPr>
              <w:t>th</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 xml:space="preserve">Purchased goods from Mr. Chopra on credit. </w:t>
            </w:r>
          </w:p>
        </w:tc>
        <w:tc>
          <w:tcPr>
            <w:tcW w:w="1049" w:type="pct"/>
          </w:tcPr>
          <w:p w:rsidR="00780BD3" w:rsidRPr="002E3ADE" w:rsidRDefault="00780BD3" w:rsidP="00323D46">
            <w:pPr>
              <w:spacing w:line="360" w:lineRule="auto"/>
              <w:jc w:val="right"/>
              <w:rPr>
                <w:b/>
              </w:rPr>
            </w:pPr>
            <w:r w:rsidRPr="002E3ADE">
              <w:rPr>
                <w:b/>
              </w:rPr>
              <w:t>5,000</w:t>
            </w:r>
          </w:p>
        </w:tc>
      </w:tr>
      <w:tr w:rsidR="00780BD3" w:rsidRPr="002E3ADE" w:rsidTr="00323D46">
        <w:tc>
          <w:tcPr>
            <w:tcW w:w="1038" w:type="pct"/>
          </w:tcPr>
          <w:p w:rsidR="00780BD3" w:rsidRPr="002E3ADE" w:rsidRDefault="00780BD3" w:rsidP="00323D46">
            <w:pPr>
              <w:spacing w:line="360" w:lineRule="auto"/>
              <w:jc w:val="both"/>
              <w:rPr>
                <w:b/>
              </w:rPr>
            </w:pPr>
            <w:r w:rsidRPr="002E3ADE">
              <w:rPr>
                <w:b/>
              </w:rPr>
              <w:t>31</w:t>
            </w:r>
            <w:r w:rsidRPr="002E3ADE">
              <w:rPr>
                <w:b/>
                <w:vertAlign w:val="superscript"/>
              </w:rPr>
              <w:t>st</w:t>
            </w:r>
            <w:r w:rsidRPr="002E3ADE">
              <w:rPr>
                <w:b/>
              </w:rPr>
              <w:t xml:space="preserve"> </w:t>
            </w:r>
          </w:p>
        </w:tc>
        <w:tc>
          <w:tcPr>
            <w:tcW w:w="2914" w:type="pct"/>
          </w:tcPr>
          <w:p w:rsidR="00780BD3" w:rsidRPr="002E3ADE" w:rsidRDefault="00780BD3" w:rsidP="00323D46">
            <w:pPr>
              <w:spacing w:line="360" w:lineRule="auto"/>
              <w:jc w:val="both"/>
              <w:rPr>
                <w:b/>
              </w:rPr>
            </w:pPr>
            <w:r w:rsidRPr="002E3ADE">
              <w:rPr>
                <w:b/>
              </w:rPr>
              <w:t>Bank charges for the month</w:t>
            </w:r>
          </w:p>
        </w:tc>
        <w:tc>
          <w:tcPr>
            <w:tcW w:w="1049" w:type="pct"/>
          </w:tcPr>
          <w:p w:rsidR="00780BD3" w:rsidRPr="002E3ADE" w:rsidRDefault="00780BD3" w:rsidP="00323D46">
            <w:pPr>
              <w:spacing w:line="360" w:lineRule="auto"/>
              <w:jc w:val="right"/>
              <w:rPr>
                <w:b/>
              </w:rPr>
            </w:pPr>
            <w:r w:rsidRPr="002E3ADE">
              <w:rPr>
                <w:b/>
              </w:rPr>
              <w:t>400</w:t>
            </w:r>
          </w:p>
        </w:tc>
      </w:tr>
    </w:tbl>
    <w:p w:rsidR="00780BD3" w:rsidRDefault="00780BD3" w:rsidP="00780BD3">
      <w:pPr>
        <w:spacing w:after="240" w:line="360" w:lineRule="auto"/>
        <w:jc w:val="both"/>
      </w:pPr>
    </w:p>
    <w:p w:rsidR="00780BD3" w:rsidRPr="002E3ADE" w:rsidRDefault="00780BD3" w:rsidP="00780BD3">
      <w:pPr>
        <w:spacing w:after="240" w:line="360" w:lineRule="auto"/>
        <w:jc w:val="both"/>
      </w:pPr>
      <w:proofErr w:type="gramStart"/>
      <w:r w:rsidRPr="002E3ADE">
        <w:rPr>
          <w:b/>
          <w:bCs/>
        </w:rPr>
        <w:t>Ans 3.</w:t>
      </w:r>
      <w:proofErr w:type="gramEnd"/>
    </w:p>
    <w:p w:rsidR="00780BD3" w:rsidRPr="00780BD3" w:rsidRDefault="00780BD3" w:rsidP="008F6984">
      <w:pPr>
        <w:spacing w:before="240" w:after="240" w:line="360" w:lineRule="auto"/>
        <w:jc w:val="both"/>
      </w:pPr>
      <w:r>
        <w:t xml:space="preserve">The Double Column Cash Book is an essential accounting record that records all transactions that are related to both cash and bank in a single book. It has two columns in each with one column for cash and another for bank making it easier to record receipts and payments efficiently. This type of cash book serves as both a journal and as a ledger. This reduces the </w:t>
      </w:r>
    </w:p>
    <w:p w:rsidR="00780BD3" w:rsidRDefault="00780BD3" w:rsidP="00780BD3">
      <w:pPr>
        <w:spacing w:before="240" w:after="240" w:line="360" w:lineRule="auto"/>
        <w:jc w:val="both"/>
        <w:rPr>
          <w:b/>
          <w:bCs/>
        </w:rPr>
      </w:pPr>
    </w:p>
    <w:p w:rsidR="00780BD3" w:rsidRDefault="00780BD3" w:rsidP="00780BD3">
      <w:pPr>
        <w:spacing w:before="240" w:after="240" w:line="360" w:lineRule="auto"/>
        <w:jc w:val="both"/>
        <w:rPr>
          <w:b/>
          <w:bCs/>
        </w:rPr>
      </w:pPr>
    </w:p>
    <w:p w:rsidR="00E302E3" w:rsidRDefault="00780BD3" w:rsidP="00780BD3">
      <w:pPr>
        <w:spacing w:before="240" w:after="240" w:line="360" w:lineRule="auto"/>
        <w:jc w:val="center"/>
        <w:rPr>
          <w:b/>
          <w:bCs/>
        </w:rPr>
      </w:pPr>
      <w:r>
        <w:rPr>
          <w:b/>
          <w:bCs/>
        </w:rPr>
        <w:t>Assignment Set – 2</w:t>
      </w:r>
    </w:p>
    <w:p w:rsidR="00780BD3" w:rsidRDefault="00780BD3" w:rsidP="00780BD3">
      <w:pPr>
        <w:spacing w:before="240" w:after="240" w:line="360" w:lineRule="auto"/>
        <w:jc w:val="center"/>
        <w:rPr>
          <w:b/>
          <w:bCs/>
        </w:rPr>
      </w:pPr>
    </w:p>
    <w:p w:rsidR="00780BD3" w:rsidRDefault="00780BD3" w:rsidP="00780BD3">
      <w:pPr>
        <w:spacing w:before="240" w:after="240" w:line="360" w:lineRule="auto"/>
        <w:jc w:val="center"/>
      </w:pPr>
    </w:p>
    <w:p w:rsidR="00E302E3" w:rsidRDefault="00780BD3" w:rsidP="00780BD3">
      <w:pPr>
        <w:spacing w:before="240" w:after="240" w:line="360" w:lineRule="auto"/>
        <w:jc w:val="both"/>
      </w:pPr>
      <w:proofErr w:type="gramStart"/>
      <w:r>
        <w:rPr>
          <w:b/>
          <w:bCs/>
        </w:rPr>
        <w:t>Ans 4.</w:t>
      </w:r>
      <w:proofErr w:type="gramEnd"/>
      <w:r>
        <w:rPr>
          <w:b/>
          <w:bCs/>
        </w:rPr>
        <w:t xml:space="preserve"> </w:t>
      </w:r>
    </w:p>
    <w:p w:rsidR="00E302E3" w:rsidRDefault="00780BD3" w:rsidP="00780BD3">
      <w:pPr>
        <w:spacing w:before="240" w:after="240" w:line="360" w:lineRule="auto"/>
        <w:jc w:val="both"/>
      </w:pPr>
      <w:r>
        <w:rPr>
          <w:b/>
          <w:bCs/>
        </w:rPr>
        <w:t xml:space="preserve">a) Straight Line Method (SLM) </w:t>
      </w:r>
    </w:p>
    <w:p w:rsidR="00780BD3" w:rsidRDefault="00780BD3" w:rsidP="008F6984">
      <w:pPr>
        <w:spacing w:before="240" w:after="240" w:line="360" w:lineRule="auto"/>
        <w:jc w:val="both"/>
        <w:rPr>
          <w:b/>
          <w:bCs/>
        </w:rPr>
      </w:pPr>
      <w:r>
        <w:lastRenderedPageBreak/>
        <w:t xml:space="preserve">The Straight Line Method, also known as"the Fixed Instalment Method or Original Cost Method is among the most frequently used methods for calculating depreciation on stationary assets. Under this method, the same amount of depreciation will be charged each year over the duration of the asset so that the asset is totally written off by the date of the estimated life. The formula </w:t>
      </w:r>
    </w:p>
    <w:p w:rsidR="00780BD3" w:rsidRDefault="00780BD3" w:rsidP="00780BD3">
      <w:pPr>
        <w:spacing w:before="240" w:after="240" w:line="360" w:lineRule="auto"/>
        <w:jc w:val="both"/>
        <w:rPr>
          <w:b/>
          <w:bCs/>
        </w:rPr>
      </w:pPr>
    </w:p>
    <w:p w:rsidR="00780BD3" w:rsidRDefault="00780BD3" w:rsidP="00780BD3">
      <w:pPr>
        <w:spacing w:before="240" w:after="240" w:line="360" w:lineRule="auto"/>
        <w:jc w:val="both"/>
        <w:rPr>
          <w:b/>
          <w:bCs/>
        </w:rPr>
      </w:pPr>
    </w:p>
    <w:p w:rsidR="00780BD3" w:rsidRPr="002E3ADE" w:rsidRDefault="00780BD3" w:rsidP="00780BD3">
      <w:pPr>
        <w:spacing w:after="240" w:line="360" w:lineRule="auto"/>
        <w:jc w:val="both"/>
        <w:rPr>
          <w:b/>
          <w:bCs/>
          <w:lang w:val="en-IN"/>
        </w:rPr>
      </w:pPr>
      <w:r>
        <w:rPr>
          <w:b/>
          <w:bCs/>
        </w:rPr>
        <w:t xml:space="preserve">Q.5. </w:t>
      </w:r>
      <w:proofErr w:type="gramStart"/>
      <w:r w:rsidRPr="002E3ADE">
        <w:rPr>
          <w:b/>
          <w:bCs/>
          <w:lang w:val="en-IN"/>
        </w:rPr>
        <w:t>From</w:t>
      </w:r>
      <w:proofErr w:type="gramEnd"/>
      <w:r w:rsidRPr="002E3ADE">
        <w:rPr>
          <w:b/>
          <w:bCs/>
          <w:lang w:val="en-IN"/>
        </w:rPr>
        <w:t xml:space="preserve"> the following information, Prepare the Trading and Profit and Loss Account of Supreme Soul &amp; Sons for the year ended 31</w:t>
      </w:r>
      <w:r w:rsidRPr="002E3ADE">
        <w:rPr>
          <w:b/>
          <w:bCs/>
          <w:vertAlign w:val="superscript"/>
          <w:lang w:val="en-IN"/>
        </w:rPr>
        <w:t>st</w:t>
      </w:r>
      <w:r w:rsidRPr="002E3ADE">
        <w:rPr>
          <w:b/>
          <w:bCs/>
          <w:lang w:val="en-IN"/>
        </w:rPr>
        <w:t xml:space="preserve"> March 2025, </w:t>
      </w:r>
      <w:r w:rsidRPr="002E3ADE">
        <w:rPr>
          <w:b/>
          <w:bCs/>
          <w:u w:val="single"/>
          <w:lang w:val="en-IN"/>
        </w:rPr>
        <w:t>in proper format</w:t>
      </w:r>
      <w:r w:rsidRPr="002E3ADE">
        <w:rPr>
          <w:b/>
          <w:bCs/>
          <w:lang w:val="en-IN"/>
        </w:rPr>
        <w:t>, clearly mentioning the Gross profit and Net profit for the year ended 31</w:t>
      </w:r>
      <w:r w:rsidRPr="002E3ADE">
        <w:rPr>
          <w:b/>
          <w:bCs/>
          <w:vertAlign w:val="superscript"/>
          <w:lang w:val="en-IN"/>
        </w:rPr>
        <w:t>st</w:t>
      </w:r>
      <w:r w:rsidRPr="002E3ADE">
        <w:rPr>
          <w:b/>
          <w:bCs/>
          <w:lang w:val="en-IN"/>
        </w:rPr>
        <w:t xml:space="preserve"> March 2025.  Closing stock was valued at Rs 200,000.</w:t>
      </w:r>
    </w:p>
    <w:tbl>
      <w:tblPr>
        <w:tblStyle w:val="TableGrid"/>
        <w:tblW w:w="5000" w:type="pct"/>
        <w:tblLook w:val="04A0"/>
      </w:tblPr>
      <w:tblGrid>
        <w:gridCol w:w="3414"/>
        <w:gridCol w:w="1502"/>
        <w:gridCol w:w="2764"/>
        <w:gridCol w:w="1896"/>
      </w:tblGrid>
      <w:tr w:rsidR="00780BD3" w:rsidRPr="002E3ADE" w:rsidTr="00323D46">
        <w:tc>
          <w:tcPr>
            <w:tcW w:w="1783" w:type="pct"/>
          </w:tcPr>
          <w:p w:rsidR="00780BD3" w:rsidRPr="002E3ADE" w:rsidRDefault="00780BD3" w:rsidP="00323D46">
            <w:pPr>
              <w:spacing w:line="360" w:lineRule="auto"/>
              <w:jc w:val="both"/>
              <w:rPr>
                <w:b/>
                <w:bCs/>
              </w:rPr>
            </w:pPr>
            <w:r w:rsidRPr="002E3ADE">
              <w:rPr>
                <w:b/>
                <w:bCs/>
              </w:rPr>
              <w:t xml:space="preserve">Particulars </w:t>
            </w:r>
          </w:p>
        </w:tc>
        <w:tc>
          <w:tcPr>
            <w:tcW w:w="784" w:type="pct"/>
          </w:tcPr>
          <w:p w:rsidR="00780BD3" w:rsidRPr="002E3ADE" w:rsidRDefault="00780BD3" w:rsidP="00323D46">
            <w:pPr>
              <w:spacing w:line="360" w:lineRule="auto"/>
              <w:jc w:val="both"/>
              <w:rPr>
                <w:b/>
                <w:bCs/>
              </w:rPr>
            </w:pPr>
            <w:r w:rsidRPr="002E3ADE">
              <w:rPr>
                <w:b/>
                <w:bCs/>
              </w:rPr>
              <w:t xml:space="preserve">Amount </w:t>
            </w:r>
          </w:p>
        </w:tc>
        <w:tc>
          <w:tcPr>
            <w:tcW w:w="1443" w:type="pct"/>
          </w:tcPr>
          <w:p w:rsidR="00780BD3" w:rsidRPr="002E3ADE" w:rsidRDefault="00780BD3" w:rsidP="00323D46">
            <w:pPr>
              <w:spacing w:line="360" w:lineRule="auto"/>
              <w:jc w:val="both"/>
              <w:rPr>
                <w:b/>
                <w:bCs/>
              </w:rPr>
            </w:pPr>
            <w:r w:rsidRPr="002E3ADE">
              <w:rPr>
                <w:b/>
                <w:bCs/>
              </w:rPr>
              <w:t xml:space="preserve">Particulars </w:t>
            </w:r>
          </w:p>
        </w:tc>
        <w:tc>
          <w:tcPr>
            <w:tcW w:w="990" w:type="pct"/>
          </w:tcPr>
          <w:p w:rsidR="00780BD3" w:rsidRPr="002E3ADE" w:rsidRDefault="00780BD3" w:rsidP="00323D46">
            <w:pPr>
              <w:spacing w:line="360" w:lineRule="auto"/>
              <w:jc w:val="both"/>
              <w:rPr>
                <w:b/>
                <w:bCs/>
              </w:rPr>
            </w:pPr>
            <w:r w:rsidRPr="002E3ADE">
              <w:rPr>
                <w:b/>
                <w:bCs/>
              </w:rPr>
              <w:t>Amount</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Opening stock</w:t>
            </w:r>
          </w:p>
        </w:tc>
        <w:tc>
          <w:tcPr>
            <w:tcW w:w="784" w:type="pct"/>
          </w:tcPr>
          <w:p w:rsidR="00780BD3" w:rsidRPr="002E3ADE" w:rsidRDefault="00780BD3" w:rsidP="00323D46">
            <w:pPr>
              <w:spacing w:line="360" w:lineRule="auto"/>
              <w:jc w:val="right"/>
              <w:rPr>
                <w:b/>
              </w:rPr>
            </w:pPr>
            <w:r w:rsidRPr="002E3ADE">
              <w:rPr>
                <w:b/>
              </w:rPr>
              <w:t>100,000</w:t>
            </w:r>
          </w:p>
        </w:tc>
        <w:tc>
          <w:tcPr>
            <w:tcW w:w="1443" w:type="pct"/>
          </w:tcPr>
          <w:p w:rsidR="00780BD3" w:rsidRPr="002E3ADE" w:rsidRDefault="00780BD3" w:rsidP="00323D46">
            <w:pPr>
              <w:spacing w:line="360" w:lineRule="auto"/>
              <w:jc w:val="both"/>
              <w:rPr>
                <w:b/>
              </w:rPr>
            </w:pPr>
            <w:r w:rsidRPr="002E3ADE">
              <w:rPr>
                <w:b/>
              </w:rPr>
              <w:t>Sales</w:t>
            </w:r>
          </w:p>
        </w:tc>
        <w:tc>
          <w:tcPr>
            <w:tcW w:w="990" w:type="pct"/>
          </w:tcPr>
          <w:p w:rsidR="00780BD3" w:rsidRPr="002E3ADE" w:rsidRDefault="00780BD3" w:rsidP="00323D46">
            <w:pPr>
              <w:spacing w:line="360" w:lineRule="auto"/>
              <w:jc w:val="right"/>
              <w:rPr>
                <w:b/>
              </w:rPr>
            </w:pPr>
            <w:r w:rsidRPr="002E3ADE">
              <w:rPr>
                <w:b/>
              </w:rPr>
              <w:t>7,20,000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 xml:space="preserve">General Expenses </w:t>
            </w:r>
          </w:p>
        </w:tc>
        <w:tc>
          <w:tcPr>
            <w:tcW w:w="784" w:type="pct"/>
          </w:tcPr>
          <w:p w:rsidR="00780BD3" w:rsidRPr="002E3ADE" w:rsidRDefault="00780BD3" w:rsidP="00323D46">
            <w:pPr>
              <w:spacing w:line="360" w:lineRule="auto"/>
              <w:jc w:val="right"/>
              <w:rPr>
                <w:b/>
              </w:rPr>
            </w:pPr>
            <w:r w:rsidRPr="002E3ADE">
              <w:rPr>
                <w:b/>
              </w:rPr>
              <w:t>20,000</w:t>
            </w:r>
          </w:p>
        </w:tc>
        <w:tc>
          <w:tcPr>
            <w:tcW w:w="1443" w:type="pct"/>
          </w:tcPr>
          <w:p w:rsidR="00780BD3" w:rsidRPr="002E3ADE" w:rsidRDefault="00780BD3" w:rsidP="00323D46">
            <w:pPr>
              <w:spacing w:line="360" w:lineRule="auto"/>
              <w:jc w:val="both"/>
              <w:rPr>
                <w:b/>
              </w:rPr>
            </w:pPr>
            <w:r w:rsidRPr="002E3ADE">
              <w:rPr>
                <w:b/>
              </w:rPr>
              <w:t>Purchases Returns</w:t>
            </w:r>
          </w:p>
        </w:tc>
        <w:tc>
          <w:tcPr>
            <w:tcW w:w="990" w:type="pct"/>
          </w:tcPr>
          <w:p w:rsidR="00780BD3" w:rsidRPr="002E3ADE" w:rsidRDefault="00780BD3" w:rsidP="00323D46">
            <w:pPr>
              <w:spacing w:line="360" w:lineRule="auto"/>
              <w:jc w:val="right"/>
              <w:rPr>
                <w:b/>
              </w:rPr>
            </w:pPr>
            <w:r w:rsidRPr="002E3ADE">
              <w:rPr>
                <w:b/>
              </w:rPr>
              <w:t>5,000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 xml:space="preserve">Purchases </w:t>
            </w:r>
          </w:p>
        </w:tc>
        <w:tc>
          <w:tcPr>
            <w:tcW w:w="784" w:type="pct"/>
          </w:tcPr>
          <w:p w:rsidR="00780BD3" w:rsidRPr="002E3ADE" w:rsidRDefault="00780BD3" w:rsidP="00323D46">
            <w:pPr>
              <w:spacing w:line="360" w:lineRule="auto"/>
              <w:jc w:val="right"/>
              <w:rPr>
                <w:b/>
              </w:rPr>
            </w:pPr>
            <w:r w:rsidRPr="002E3ADE">
              <w:rPr>
                <w:b/>
              </w:rPr>
              <w:t>400,000</w:t>
            </w:r>
          </w:p>
        </w:tc>
        <w:tc>
          <w:tcPr>
            <w:tcW w:w="1443" w:type="pct"/>
          </w:tcPr>
          <w:p w:rsidR="00780BD3" w:rsidRPr="002E3ADE" w:rsidRDefault="00780BD3" w:rsidP="00323D46">
            <w:pPr>
              <w:spacing w:line="360" w:lineRule="auto"/>
              <w:jc w:val="both"/>
              <w:rPr>
                <w:b/>
              </w:rPr>
            </w:pPr>
            <w:r w:rsidRPr="002E3ADE">
              <w:rPr>
                <w:b/>
              </w:rPr>
              <w:t>Creditors</w:t>
            </w:r>
          </w:p>
        </w:tc>
        <w:tc>
          <w:tcPr>
            <w:tcW w:w="990" w:type="pct"/>
          </w:tcPr>
          <w:p w:rsidR="00780BD3" w:rsidRPr="002E3ADE" w:rsidRDefault="00780BD3" w:rsidP="00323D46">
            <w:pPr>
              <w:spacing w:line="360" w:lineRule="auto"/>
              <w:jc w:val="right"/>
              <w:rPr>
                <w:b/>
              </w:rPr>
            </w:pPr>
            <w:r w:rsidRPr="002E3ADE">
              <w:rPr>
                <w:b/>
              </w:rPr>
              <w:t>50,000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Carriage outward</w:t>
            </w:r>
          </w:p>
        </w:tc>
        <w:tc>
          <w:tcPr>
            <w:tcW w:w="784" w:type="pct"/>
          </w:tcPr>
          <w:p w:rsidR="00780BD3" w:rsidRPr="002E3ADE" w:rsidRDefault="00780BD3" w:rsidP="00323D46">
            <w:pPr>
              <w:spacing w:line="360" w:lineRule="auto"/>
              <w:jc w:val="right"/>
              <w:rPr>
                <w:b/>
              </w:rPr>
            </w:pPr>
            <w:r w:rsidRPr="002E3ADE">
              <w:rPr>
                <w:b/>
              </w:rPr>
              <w:t>20,000</w:t>
            </w:r>
          </w:p>
        </w:tc>
        <w:tc>
          <w:tcPr>
            <w:tcW w:w="1443" w:type="pct"/>
          </w:tcPr>
          <w:p w:rsidR="00780BD3" w:rsidRPr="002E3ADE" w:rsidRDefault="00780BD3" w:rsidP="00323D46">
            <w:pPr>
              <w:spacing w:line="360" w:lineRule="auto"/>
              <w:jc w:val="both"/>
              <w:rPr>
                <w:b/>
              </w:rPr>
            </w:pPr>
            <w:r w:rsidRPr="002E3ADE">
              <w:rPr>
                <w:b/>
              </w:rPr>
              <w:t>Capital</w:t>
            </w:r>
          </w:p>
        </w:tc>
        <w:tc>
          <w:tcPr>
            <w:tcW w:w="990" w:type="pct"/>
          </w:tcPr>
          <w:p w:rsidR="00780BD3" w:rsidRPr="002E3ADE" w:rsidRDefault="00780BD3" w:rsidP="00323D46">
            <w:pPr>
              <w:spacing w:line="360" w:lineRule="auto"/>
              <w:jc w:val="right"/>
              <w:rPr>
                <w:b/>
              </w:rPr>
            </w:pPr>
            <w:r w:rsidRPr="002E3ADE">
              <w:rPr>
                <w:b/>
              </w:rPr>
              <w:t>360,000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Wages</w:t>
            </w:r>
          </w:p>
        </w:tc>
        <w:tc>
          <w:tcPr>
            <w:tcW w:w="784" w:type="pct"/>
          </w:tcPr>
          <w:p w:rsidR="00780BD3" w:rsidRPr="002E3ADE" w:rsidRDefault="00780BD3" w:rsidP="00323D46">
            <w:pPr>
              <w:spacing w:line="360" w:lineRule="auto"/>
              <w:jc w:val="right"/>
              <w:rPr>
                <w:b/>
              </w:rPr>
            </w:pPr>
            <w:r w:rsidRPr="002E3ADE">
              <w:rPr>
                <w:b/>
              </w:rPr>
              <w:t>90,000</w:t>
            </w:r>
          </w:p>
        </w:tc>
        <w:tc>
          <w:tcPr>
            <w:tcW w:w="1443" w:type="pct"/>
          </w:tcPr>
          <w:p w:rsidR="00780BD3" w:rsidRPr="002E3ADE" w:rsidRDefault="00780BD3" w:rsidP="00323D46">
            <w:pPr>
              <w:spacing w:line="360" w:lineRule="auto"/>
              <w:jc w:val="both"/>
              <w:rPr>
                <w:b/>
              </w:rPr>
            </w:pPr>
            <w:r w:rsidRPr="002E3ADE">
              <w:rPr>
                <w:b/>
              </w:rPr>
              <w:t>Carriage Inwards</w:t>
            </w:r>
          </w:p>
        </w:tc>
        <w:tc>
          <w:tcPr>
            <w:tcW w:w="990" w:type="pct"/>
          </w:tcPr>
          <w:p w:rsidR="00780BD3" w:rsidRPr="002E3ADE" w:rsidRDefault="00780BD3" w:rsidP="00323D46">
            <w:pPr>
              <w:spacing w:line="360" w:lineRule="auto"/>
              <w:jc w:val="right"/>
              <w:rPr>
                <w:b/>
              </w:rPr>
            </w:pPr>
            <w:r w:rsidRPr="002E3ADE">
              <w:rPr>
                <w:b/>
              </w:rPr>
              <w:t>5,000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Salaries</w:t>
            </w:r>
          </w:p>
        </w:tc>
        <w:tc>
          <w:tcPr>
            <w:tcW w:w="784" w:type="pct"/>
          </w:tcPr>
          <w:p w:rsidR="00780BD3" w:rsidRPr="002E3ADE" w:rsidRDefault="00780BD3" w:rsidP="00323D46">
            <w:pPr>
              <w:spacing w:line="360" w:lineRule="auto"/>
              <w:jc w:val="right"/>
              <w:rPr>
                <w:b/>
              </w:rPr>
            </w:pPr>
            <w:r w:rsidRPr="002E3ADE">
              <w:rPr>
                <w:b/>
              </w:rPr>
              <w:t>50,000</w:t>
            </w:r>
          </w:p>
        </w:tc>
        <w:tc>
          <w:tcPr>
            <w:tcW w:w="1443" w:type="pct"/>
          </w:tcPr>
          <w:p w:rsidR="00780BD3" w:rsidRPr="002E3ADE" w:rsidRDefault="00780BD3" w:rsidP="00323D46">
            <w:pPr>
              <w:spacing w:line="360" w:lineRule="auto"/>
              <w:jc w:val="both"/>
              <w:rPr>
                <w:b/>
              </w:rPr>
            </w:pPr>
            <w:r w:rsidRPr="002E3ADE">
              <w:rPr>
                <w:b/>
              </w:rPr>
              <w:t xml:space="preserve">Drawings </w:t>
            </w:r>
          </w:p>
        </w:tc>
        <w:tc>
          <w:tcPr>
            <w:tcW w:w="990" w:type="pct"/>
          </w:tcPr>
          <w:p w:rsidR="00780BD3" w:rsidRPr="002E3ADE" w:rsidRDefault="00780BD3" w:rsidP="00323D46">
            <w:pPr>
              <w:spacing w:line="360" w:lineRule="auto"/>
              <w:jc w:val="right"/>
              <w:rPr>
                <w:b/>
              </w:rPr>
            </w:pPr>
            <w:r w:rsidRPr="002E3ADE">
              <w:rPr>
                <w:b/>
              </w:rPr>
              <w:t>40,000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Office Rent</w:t>
            </w:r>
          </w:p>
        </w:tc>
        <w:tc>
          <w:tcPr>
            <w:tcW w:w="784" w:type="pct"/>
          </w:tcPr>
          <w:p w:rsidR="00780BD3" w:rsidRPr="002E3ADE" w:rsidRDefault="00780BD3" w:rsidP="00323D46">
            <w:pPr>
              <w:spacing w:line="360" w:lineRule="auto"/>
              <w:jc w:val="right"/>
              <w:rPr>
                <w:b/>
              </w:rPr>
            </w:pPr>
            <w:r w:rsidRPr="002E3ADE">
              <w:rPr>
                <w:b/>
              </w:rPr>
              <w:t>50,000</w:t>
            </w:r>
          </w:p>
        </w:tc>
        <w:tc>
          <w:tcPr>
            <w:tcW w:w="1443" w:type="pct"/>
          </w:tcPr>
          <w:p w:rsidR="00780BD3" w:rsidRPr="002E3ADE" w:rsidRDefault="00780BD3" w:rsidP="00323D46">
            <w:pPr>
              <w:spacing w:line="360" w:lineRule="auto"/>
              <w:jc w:val="both"/>
              <w:rPr>
                <w:b/>
              </w:rPr>
            </w:pPr>
            <w:r w:rsidRPr="002E3ADE">
              <w:rPr>
                <w:b/>
              </w:rPr>
              <w:t>Debtors</w:t>
            </w:r>
          </w:p>
        </w:tc>
        <w:tc>
          <w:tcPr>
            <w:tcW w:w="990" w:type="pct"/>
          </w:tcPr>
          <w:p w:rsidR="00780BD3" w:rsidRPr="002E3ADE" w:rsidRDefault="00780BD3" w:rsidP="00323D46">
            <w:pPr>
              <w:spacing w:line="360" w:lineRule="auto"/>
              <w:jc w:val="right"/>
              <w:rPr>
                <w:b/>
              </w:rPr>
            </w:pPr>
            <w:r w:rsidRPr="002E3ADE">
              <w:rPr>
                <w:b/>
              </w:rPr>
              <w:t>3,00,000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Sales returns</w:t>
            </w:r>
          </w:p>
        </w:tc>
        <w:tc>
          <w:tcPr>
            <w:tcW w:w="784" w:type="pct"/>
          </w:tcPr>
          <w:p w:rsidR="00780BD3" w:rsidRPr="002E3ADE" w:rsidRDefault="00780BD3" w:rsidP="00323D46">
            <w:pPr>
              <w:spacing w:line="360" w:lineRule="auto"/>
              <w:jc w:val="right"/>
              <w:rPr>
                <w:b/>
              </w:rPr>
            </w:pPr>
            <w:r w:rsidRPr="002E3ADE">
              <w:rPr>
                <w:b/>
              </w:rPr>
              <w:t>10,000</w:t>
            </w:r>
          </w:p>
        </w:tc>
        <w:tc>
          <w:tcPr>
            <w:tcW w:w="1443" w:type="pct"/>
          </w:tcPr>
          <w:p w:rsidR="00780BD3" w:rsidRPr="002E3ADE" w:rsidRDefault="00780BD3" w:rsidP="00323D46">
            <w:pPr>
              <w:spacing w:line="360" w:lineRule="auto"/>
              <w:jc w:val="both"/>
              <w:rPr>
                <w:b/>
              </w:rPr>
            </w:pPr>
            <w:r w:rsidRPr="002E3ADE">
              <w:rPr>
                <w:b/>
              </w:rPr>
              <w:t xml:space="preserve">Advertising </w:t>
            </w:r>
          </w:p>
        </w:tc>
        <w:tc>
          <w:tcPr>
            <w:tcW w:w="990" w:type="pct"/>
          </w:tcPr>
          <w:p w:rsidR="00780BD3" w:rsidRPr="002E3ADE" w:rsidRDefault="00780BD3" w:rsidP="00323D46">
            <w:pPr>
              <w:spacing w:line="360" w:lineRule="auto"/>
              <w:jc w:val="right"/>
              <w:rPr>
                <w:b/>
              </w:rPr>
            </w:pPr>
            <w:r w:rsidRPr="002E3ADE">
              <w:rPr>
                <w:b/>
              </w:rPr>
              <w:t>20,000</w:t>
            </w:r>
          </w:p>
        </w:tc>
      </w:tr>
      <w:tr w:rsidR="00780BD3" w:rsidRPr="002E3ADE" w:rsidTr="00323D46">
        <w:tc>
          <w:tcPr>
            <w:tcW w:w="1783" w:type="pct"/>
          </w:tcPr>
          <w:p w:rsidR="00780BD3" w:rsidRPr="002E3ADE" w:rsidRDefault="00780BD3" w:rsidP="00323D46">
            <w:pPr>
              <w:spacing w:line="360" w:lineRule="auto"/>
              <w:jc w:val="both"/>
              <w:rPr>
                <w:b/>
              </w:rPr>
            </w:pPr>
            <w:r w:rsidRPr="002E3ADE">
              <w:rPr>
                <w:b/>
              </w:rPr>
              <w:t xml:space="preserve">Machinery </w:t>
            </w:r>
          </w:p>
        </w:tc>
        <w:tc>
          <w:tcPr>
            <w:tcW w:w="784" w:type="pct"/>
          </w:tcPr>
          <w:p w:rsidR="00780BD3" w:rsidRPr="002E3ADE" w:rsidRDefault="00780BD3" w:rsidP="00323D46">
            <w:pPr>
              <w:spacing w:line="360" w:lineRule="auto"/>
              <w:jc w:val="right"/>
              <w:rPr>
                <w:b/>
              </w:rPr>
            </w:pPr>
            <w:r w:rsidRPr="002E3ADE">
              <w:rPr>
                <w:b/>
              </w:rPr>
              <w:t>70,000</w:t>
            </w:r>
          </w:p>
        </w:tc>
        <w:tc>
          <w:tcPr>
            <w:tcW w:w="1443" w:type="pct"/>
          </w:tcPr>
          <w:p w:rsidR="00780BD3" w:rsidRPr="002E3ADE" w:rsidRDefault="00780BD3" w:rsidP="00323D46">
            <w:pPr>
              <w:spacing w:line="360" w:lineRule="auto"/>
              <w:jc w:val="both"/>
              <w:rPr>
                <w:b/>
              </w:rPr>
            </w:pPr>
            <w:r w:rsidRPr="002E3ADE">
              <w:rPr>
                <w:b/>
              </w:rPr>
              <w:t xml:space="preserve">Cash </w:t>
            </w:r>
          </w:p>
        </w:tc>
        <w:tc>
          <w:tcPr>
            <w:tcW w:w="990" w:type="pct"/>
          </w:tcPr>
          <w:p w:rsidR="00780BD3" w:rsidRPr="002E3ADE" w:rsidRDefault="00780BD3" w:rsidP="00323D46">
            <w:pPr>
              <w:spacing w:line="360" w:lineRule="auto"/>
              <w:jc w:val="right"/>
              <w:rPr>
                <w:b/>
              </w:rPr>
            </w:pPr>
            <w:r w:rsidRPr="002E3ADE">
              <w:rPr>
                <w:b/>
              </w:rPr>
              <w:t>40,000</w:t>
            </w:r>
          </w:p>
        </w:tc>
      </w:tr>
    </w:tbl>
    <w:p w:rsidR="00780BD3" w:rsidRDefault="00780BD3" w:rsidP="00780BD3">
      <w:pPr>
        <w:spacing w:after="240" w:line="360" w:lineRule="auto"/>
        <w:jc w:val="both"/>
      </w:pPr>
    </w:p>
    <w:p w:rsidR="00780BD3" w:rsidRDefault="00780BD3" w:rsidP="00780BD3">
      <w:pPr>
        <w:spacing w:after="240" w:line="360" w:lineRule="auto"/>
        <w:jc w:val="both"/>
        <w:rPr>
          <w:b/>
          <w:bCs/>
        </w:rPr>
      </w:pPr>
      <w:proofErr w:type="gramStart"/>
      <w:r>
        <w:rPr>
          <w:b/>
          <w:bCs/>
        </w:rPr>
        <w:t>Ans 5.</w:t>
      </w:r>
      <w:proofErr w:type="gramEnd"/>
    </w:p>
    <w:p w:rsidR="00E302E3" w:rsidRDefault="00780BD3" w:rsidP="00780BD3">
      <w:pPr>
        <w:spacing w:before="240" w:after="240" w:line="360" w:lineRule="auto"/>
        <w:jc w:val="both"/>
      </w:pPr>
      <w:r>
        <w:t xml:space="preserve">The Trading and Profit and Loss Account is made to evaluate the financial performance of a business within a certain accounting period. It's split in two sections of the trading Account as well as the Profit and Loss Account. </w:t>
      </w:r>
    </w:p>
    <w:p w:rsidR="00780BD3" w:rsidRDefault="00780BD3" w:rsidP="008F6984">
      <w:pPr>
        <w:spacing w:before="240" w:after="240" w:line="360" w:lineRule="auto"/>
        <w:jc w:val="both"/>
        <w:rPr>
          <w:b/>
          <w:bCs/>
        </w:rPr>
      </w:pPr>
      <w:r>
        <w:lastRenderedPageBreak/>
        <w:t xml:space="preserve">This Trading Account is prepared to determine the Gross Profit or Gross Loss. It covers all direct costs and revenues related to the principal business processes, such as purchase, opening stock of wages, transport inwards sales, closing inventory. Gross Profit can be defined as the amount of </w:t>
      </w:r>
    </w:p>
    <w:p w:rsidR="00780BD3" w:rsidRDefault="00780BD3" w:rsidP="00780BD3">
      <w:pPr>
        <w:spacing w:before="240" w:after="240" w:line="360" w:lineRule="auto"/>
        <w:jc w:val="both"/>
        <w:rPr>
          <w:b/>
          <w:bCs/>
        </w:rPr>
      </w:pPr>
    </w:p>
    <w:p w:rsidR="00780BD3" w:rsidRDefault="00780BD3" w:rsidP="00780BD3">
      <w:pPr>
        <w:spacing w:before="240" w:after="240" w:line="360" w:lineRule="auto"/>
        <w:jc w:val="both"/>
        <w:rPr>
          <w:b/>
          <w:bCs/>
        </w:rPr>
      </w:pPr>
    </w:p>
    <w:p w:rsidR="00780BD3" w:rsidRPr="002E3ADE" w:rsidRDefault="00780BD3" w:rsidP="00780BD3">
      <w:pPr>
        <w:spacing w:after="240" w:line="360" w:lineRule="auto"/>
        <w:jc w:val="both"/>
        <w:rPr>
          <w:b/>
        </w:rPr>
      </w:pPr>
      <w:r w:rsidRPr="002E3ADE">
        <w:rPr>
          <w:b/>
          <w:bCs/>
        </w:rPr>
        <w:t>Q.6. Explain the meaning and features of the Receipt and Payment account prepared by Not-for-Profit organisations and also explain how it is different from the Cash book. (6+4 = 10 Marks)</w:t>
      </w:r>
    </w:p>
    <w:p w:rsidR="00780BD3" w:rsidRPr="002E3ADE" w:rsidRDefault="00780BD3" w:rsidP="00780BD3">
      <w:pPr>
        <w:spacing w:after="240" w:line="360" w:lineRule="auto"/>
        <w:jc w:val="both"/>
        <w:rPr>
          <w:b/>
        </w:rPr>
      </w:pPr>
      <w:proofErr w:type="gramStart"/>
      <w:r w:rsidRPr="002E3ADE">
        <w:rPr>
          <w:b/>
          <w:bCs/>
        </w:rPr>
        <w:t>Ans 6.</w:t>
      </w:r>
      <w:proofErr w:type="gramEnd"/>
    </w:p>
    <w:p w:rsidR="00780BD3" w:rsidRDefault="00780BD3" w:rsidP="00780BD3">
      <w:pPr>
        <w:spacing w:after="240" w:line="360" w:lineRule="auto"/>
        <w:jc w:val="both"/>
      </w:pPr>
      <w:r w:rsidRPr="002E3ADE">
        <w:rPr>
          <w:b/>
          <w:bCs/>
        </w:rPr>
        <w:t>Receipt and Payment Account</w:t>
      </w:r>
    </w:p>
    <w:p w:rsidR="00E302E3" w:rsidRDefault="00780BD3" w:rsidP="008F6984">
      <w:pPr>
        <w:spacing w:before="240" w:after="240" w:line="360" w:lineRule="auto"/>
        <w:jc w:val="both"/>
      </w:pPr>
      <w:r>
        <w:t xml:space="preserve">A Payment and Receipt Account is a summary of all cash and bank transactions of a Not-for-Profit Organisation for a specific accounting period. These organizations, such as clubs charitable trusts, hospitals, and educational institutions were established in order to supply services rather than making money. Thus, instead of making trading and Profit and Loss </w:t>
      </w:r>
    </w:p>
    <w:sectPr w:rsidR="00E302E3" w:rsidSect="00E302E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302E3"/>
    <w:rsid w:val="00780BD3"/>
    <w:rsid w:val="008F6984"/>
    <w:rsid w:val="00C16531"/>
    <w:rsid w:val="00E30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0BD3"/>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2026-05-03T21:38:00Z</dcterms:created>
  <dcterms:modified xsi:type="dcterms:W3CDTF">2026-05-09T21:57:00Z</dcterms:modified>
</cp:coreProperties>
</file>