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000"/>
      </w:tblPr>
      <w:tblGrid>
        <w:gridCol w:w="3369"/>
        <w:gridCol w:w="5657"/>
      </w:tblGrid>
      <w:tr w:rsidR="00F025C7" w:rsidRPr="00F025C7" w:rsidTr="00F3438D">
        <w:tc>
          <w:tcPr>
            <w:tcW w:w="3369" w:type="dxa"/>
          </w:tcPr>
          <w:p w:rsidR="00F025C7" w:rsidRPr="00F025C7" w:rsidRDefault="00F025C7" w:rsidP="00F025C7">
            <w:pPr>
              <w:spacing w:line="360" w:lineRule="auto"/>
              <w:rPr>
                <w:sz w:val="20"/>
                <w:szCs w:val="20"/>
              </w:rPr>
            </w:pPr>
            <w:r w:rsidRPr="00F025C7">
              <w:rPr>
                <w:b/>
                <w:bCs/>
              </w:rPr>
              <w:t>SESSION</w:t>
            </w:r>
          </w:p>
        </w:tc>
        <w:tc>
          <w:tcPr>
            <w:tcW w:w="5657" w:type="dxa"/>
          </w:tcPr>
          <w:p w:rsidR="00F025C7" w:rsidRPr="00F025C7" w:rsidRDefault="00F025C7" w:rsidP="00F025C7">
            <w:pPr>
              <w:spacing w:line="360" w:lineRule="auto"/>
              <w:rPr>
                <w:sz w:val="20"/>
                <w:szCs w:val="20"/>
              </w:rPr>
            </w:pPr>
            <w:r w:rsidRPr="00F025C7">
              <w:rPr>
                <w:b/>
                <w:bCs/>
              </w:rPr>
              <w:t>JAN-FEB 2026</w:t>
            </w:r>
          </w:p>
        </w:tc>
      </w:tr>
      <w:tr w:rsidR="00F025C7" w:rsidRPr="00F025C7" w:rsidTr="00F3438D">
        <w:tc>
          <w:tcPr>
            <w:tcW w:w="3369" w:type="dxa"/>
          </w:tcPr>
          <w:p w:rsidR="00F025C7" w:rsidRPr="00F025C7" w:rsidRDefault="00F025C7" w:rsidP="00F025C7">
            <w:pPr>
              <w:spacing w:line="360" w:lineRule="auto"/>
              <w:rPr>
                <w:sz w:val="20"/>
                <w:szCs w:val="20"/>
              </w:rPr>
            </w:pPr>
            <w:r w:rsidRPr="00F025C7">
              <w:rPr>
                <w:b/>
                <w:bCs/>
              </w:rPr>
              <w:t>PROGRAM</w:t>
            </w:r>
          </w:p>
        </w:tc>
        <w:tc>
          <w:tcPr>
            <w:tcW w:w="5657" w:type="dxa"/>
          </w:tcPr>
          <w:p w:rsidR="00F025C7" w:rsidRPr="00F025C7" w:rsidRDefault="00F025C7" w:rsidP="00F025C7">
            <w:pPr>
              <w:spacing w:line="360" w:lineRule="auto"/>
              <w:rPr>
                <w:sz w:val="20"/>
                <w:szCs w:val="20"/>
              </w:rPr>
            </w:pPr>
            <w:r w:rsidRPr="00F025C7">
              <w:rPr>
                <w:b/>
                <w:bCs/>
              </w:rPr>
              <w:t>MASTER OF BUSINESS ADMINISTRATION (MBA)</w:t>
            </w:r>
          </w:p>
        </w:tc>
      </w:tr>
      <w:tr w:rsidR="00F025C7" w:rsidRPr="00F025C7" w:rsidTr="00F3438D">
        <w:tc>
          <w:tcPr>
            <w:tcW w:w="3369" w:type="dxa"/>
          </w:tcPr>
          <w:p w:rsidR="00F025C7" w:rsidRPr="00F025C7" w:rsidRDefault="00F025C7" w:rsidP="00F025C7">
            <w:pPr>
              <w:spacing w:line="360" w:lineRule="auto"/>
              <w:rPr>
                <w:sz w:val="20"/>
                <w:szCs w:val="20"/>
              </w:rPr>
            </w:pPr>
            <w:r w:rsidRPr="00F025C7">
              <w:rPr>
                <w:b/>
                <w:bCs/>
              </w:rPr>
              <w:t>SEMESTER</w:t>
            </w:r>
          </w:p>
        </w:tc>
        <w:tc>
          <w:tcPr>
            <w:tcW w:w="5657" w:type="dxa"/>
          </w:tcPr>
          <w:p w:rsidR="00F025C7" w:rsidRPr="00F025C7" w:rsidRDefault="00F025C7" w:rsidP="00F025C7">
            <w:pPr>
              <w:spacing w:line="360" w:lineRule="auto"/>
              <w:rPr>
                <w:sz w:val="20"/>
                <w:szCs w:val="20"/>
              </w:rPr>
            </w:pPr>
            <w:r w:rsidRPr="00F025C7">
              <w:rPr>
                <w:b/>
                <w:bCs/>
              </w:rPr>
              <w:t>III</w:t>
            </w:r>
          </w:p>
        </w:tc>
      </w:tr>
      <w:tr w:rsidR="00F025C7" w:rsidRPr="00F025C7" w:rsidTr="00F3438D">
        <w:tc>
          <w:tcPr>
            <w:tcW w:w="3369" w:type="dxa"/>
          </w:tcPr>
          <w:p w:rsidR="00F025C7" w:rsidRPr="00F025C7" w:rsidRDefault="00F025C7" w:rsidP="00F025C7">
            <w:pPr>
              <w:spacing w:line="360" w:lineRule="auto"/>
              <w:rPr>
                <w:sz w:val="20"/>
                <w:szCs w:val="20"/>
              </w:rPr>
            </w:pPr>
            <w:r w:rsidRPr="00F025C7">
              <w:rPr>
                <w:b/>
                <w:bCs/>
              </w:rPr>
              <w:t>COURSE CODE &amp; NAME</w:t>
            </w:r>
          </w:p>
        </w:tc>
        <w:tc>
          <w:tcPr>
            <w:tcW w:w="5657" w:type="dxa"/>
          </w:tcPr>
          <w:p w:rsidR="00F025C7" w:rsidRPr="00F025C7" w:rsidRDefault="00F025C7" w:rsidP="00F025C7">
            <w:pPr>
              <w:spacing w:line="360" w:lineRule="auto"/>
              <w:rPr>
                <w:sz w:val="20"/>
                <w:szCs w:val="20"/>
              </w:rPr>
            </w:pPr>
            <w:r w:rsidRPr="00F025C7">
              <w:rPr>
                <w:b/>
                <w:bCs/>
              </w:rPr>
              <w:t>DHRM308 HR ISSUES IN CORPORATE RESTRUCTURING</w:t>
            </w:r>
          </w:p>
        </w:tc>
      </w:tr>
      <w:tr w:rsidR="00F025C7" w:rsidRPr="00F025C7" w:rsidTr="00F3438D">
        <w:tc>
          <w:tcPr>
            <w:tcW w:w="3369" w:type="dxa"/>
          </w:tcPr>
          <w:p w:rsidR="00F025C7" w:rsidRPr="00F025C7" w:rsidRDefault="00F025C7" w:rsidP="00F025C7">
            <w:pPr>
              <w:spacing w:line="360" w:lineRule="auto"/>
              <w:rPr>
                <w:sz w:val="20"/>
                <w:szCs w:val="20"/>
              </w:rPr>
            </w:pPr>
          </w:p>
        </w:tc>
        <w:tc>
          <w:tcPr>
            <w:tcW w:w="5657" w:type="dxa"/>
          </w:tcPr>
          <w:p w:rsidR="00F025C7" w:rsidRPr="00F025C7" w:rsidRDefault="00F025C7" w:rsidP="00F025C7">
            <w:pPr>
              <w:spacing w:line="360" w:lineRule="auto"/>
              <w:rPr>
                <w:sz w:val="20"/>
                <w:szCs w:val="20"/>
              </w:rPr>
            </w:pPr>
          </w:p>
        </w:tc>
      </w:tr>
      <w:tr w:rsidR="00F025C7" w:rsidRPr="00F025C7" w:rsidTr="00F3438D">
        <w:tc>
          <w:tcPr>
            <w:tcW w:w="3369" w:type="dxa"/>
          </w:tcPr>
          <w:p w:rsidR="00F025C7" w:rsidRPr="00F025C7" w:rsidRDefault="00F025C7" w:rsidP="00F025C7">
            <w:pPr>
              <w:spacing w:line="360" w:lineRule="auto"/>
              <w:rPr>
                <w:sz w:val="20"/>
                <w:szCs w:val="20"/>
              </w:rPr>
            </w:pPr>
          </w:p>
        </w:tc>
        <w:tc>
          <w:tcPr>
            <w:tcW w:w="5657" w:type="dxa"/>
          </w:tcPr>
          <w:p w:rsidR="00F025C7" w:rsidRPr="00F025C7" w:rsidRDefault="00F025C7" w:rsidP="00F025C7">
            <w:pPr>
              <w:spacing w:line="360" w:lineRule="auto"/>
              <w:rPr>
                <w:sz w:val="20"/>
                <w:szCs w:val="20"/>
              </w:rPr>
            </w:pPr>
          </w:p>
        </w:tc>
      </w:tr>
    </w:tbl>
    <w:p w:rsidR="00F025C7" w:rsidRPr="00F025C7" w:rsidRDefault="00F025C7" w:rsidP="00F025C7">
      <w:pPr>
        <w:spacing w:line="360" w:lineRule="auto"/>
        <w:rPr>
          <w:sz w:val="20"/>
          <w:szCs w:val="20"/>
        </w:rPr>
      </w:pPr>
    </w:p>
    <w:p w:rsidR="00F025C7" w:rsidRDefault="00F025C7" w:rsidP="00F025C7">
      <w:pPr>
        <w:spacing w:before="240" w:after="140" w:line="360" w:lineRule="auto"/>
        <w:jc w:val="center"/>
        <w:rPr>
          <w:b/>
          <w:bCs/>
        </w:rPr>
      </w:pPr>
    </w:p>
    <w:p w:rsidR="00F025C7" w:rsidRPr="00F025C7" w:rsidRDefault="00F025C7" w:rsidP="00F025C7">
      <w:pPr>
        <w:spacing w:before="240" w:after="140" w:line="360" w:lineRule="auto"/>
        <w:jc w:val="center"/>
        <w:rPr>
          <w:b/>
          <w:bCs/>
        </w:rPr>
      </w:pPr>
      <w:r w:rsidRPr="00F025C7">
        <w:rPr>
          <w:b/>
          <w:bCs/>
        </w:rPr>
        <w:t>Assignment Set – 1</w:t>
      </w:r>
    </w:p>
    <w:p w:rsidR="00F025C7" w:rsidRPr="00F025C7" w:rsidRDefault="00F025C7" w:rsidP="00F025C7">
      <w:pPr>
        <w:spacing w:before="240" w:after="140" w:line="360" w:lineRule="auto"/>
        <w:jc w:val="center"/>
        <w:rPr>
          <w:sz w:val="20"/>
          <w:szCs w:val="20"/>
        </w:rPr>
      </w:pPr>
    </w:p>
    <w:p w:rsidR="00F025C7" w:rsidRPr="00F025C7" w:rsidRDefault="00F025C7" w:rsidP="00F025C7">
      <w:pPr>
        <w:spacing w:before="180" w:after="80" w:line="360" w:lineRule="auto"/>
        <w:jc w:val="both"/>
        <w:rPr>
          <w:sz w:val="20"/>
          <w:szCs w:val="20"/>
        </w:rPr>
      </w:pPr>
      <w:r w:rsidRPr="00F025C7">
        <w:rPr>
          <w:b/>
          <w:bCs/>
        </w:rPr>
        <w:t>Q.1. Discuss the concept and types of mergers and acquisitions. Analyze how different types of M&amp;A contribute to organizational restructuring and strategic growth.</w:t>
      </w:r>
    </w:p>
    <w:p w:rsidR="00F025C7" w:rsidRPr="00F025C7" w:rsidRDefault="00F025C7" w:rsidP="00F025C7">
      <w:pPr>
        <w:spacing w:after="140" w:line="360" w:lineRule="auto"/>
        <w:jc w:val="both"/>
        <w:rPr>
          <w:sz w:val="20"/>
          <w:szCs w:val="20"/>
        </w:rPr>
      </w:pPr>
      <w:proofErr w:type="gramStart"/>
      <w:r w:rsidRPr="00F025C7">
        <w:rPr>
          <w:b/>
          <w:bCs/>
        </w:rPr>
        <w:t>Ans 1.</w:t>
      </w:r>
      <w:proofErr w:type="gramEnd"/>
    </w:p>
    <w:p w:rsidR="00F025C7" w:rsidRPr="00F025C7" w:rsidRDefault="00F025C7" w:rsidP="00F025C7">
      <w:pPr>
        <w:spacing w:before="140" w:after="60" w:line="360" w:lineRule="auto"/>
        <w:jc w:val="both"/>
        <w:rPr>
          <w:sz w:val="20"/>
          <w:szCs w:val="20"/>
        </w:rPr>
      </w:pPr>
      <w:r w:rsidRPr="00F025C7">
        <w:rPr>
          <w:b/>
          <w:bCs/>
        </w:rPr>
        <w:t>Concept of Mergers and Acquisitions</w:t>
      </w:r>
    </w:p>
    <w:p w:rsidR="00F025C7" w:rsidRDefault="00F025C7" w:rsidP="00BE4AB8">
      <w:pPr>
        <w:spacing w:before="240" w:after="240" w:line="360" w:lineRule="auto"/>
        <w:jc w:val="both"/>
      </w:pPr>
      <w:r>
        <w:t xml:space="preserve">M&amp;A or merger and acquisition (M&amp;A) are the terms used to describe mergers and acquisitions in which two companies join or one company takes ownership of the other. The term "merger" is used when two businesses of approximately equal in standing, agree to combine into one new entity. A merger occurs when one organization purchases another by obtaining the approval of the recipient (friendly purchase) or against it (hostile acquisition). M&amp;A is the primary method </w:t>
      </w:r>
    </w:p>
    <w:p w:rsidR="00BE4AB8" w:rsidRPr="00BE4AB8" w:rsidRDefault="00BE4AB8" w:rsidP="00BE4AB8">
      <w:pPr>
        <w:spacing w:after="200" w:line="276" w:lineRule="auto"/>
        <w:jc w:val="center"/>
        <w:rPr>
          <w:rFonts w:eastAsia="Calibri"/>
          <w:b/>
          <w:sz w:val="32"/>
          <w:lang w:val="en-IN"/>
        </w:rPr>
      </w:pPr>
      <w:r w:rsidRPr="00BE4AB8">
        <w:rPr>
          <w:rFonts w:eastAsia="Calibri"/>
          <w:b/>
          <w:sz w:val="32"/>
          <w:lang w:val="en-IN"/>
        </w:rPr>
        <w:t>MUJ</w:t>
      </w:r>
    </w:p>
    <w:p w:rsidR="00BE4AB8" w:rsidRPr="00BE4AB8" w:rsidRDefault="00BE4AB8" w:rsidP="00BE4AB8">
      <w:pPr>
        <w:shd w:val="clear" w:color="auto" w:fill="FFFFFF"/>
        <w:jc w:val="center"/>
        <w:rPr>
          <w:rFonts w:ascii="Arial" w:eastAsia="Calibri" w:hAnsi="Arial"/>
          <w:color w:val="222222"/>
          <w:sz w:val="20"/>
          <w:szCs w:val="20"/>
          <w:lang w:val="en-IN"/>
        </w:rPr>
      </w:pPr>
      <w:proofErr w:type="gramStart"/>
      <w:r w:rsidRPr="00BE4AB8">
        <w:rPr>
          <w:rFonts w:ascii="Georgia" w:eastAsia="Calibri" w:hAnsi="Georgia"/>
          <w:color w:val="000000"/>
          <w:sz w:val="33"/>
          <w:szCs w:val="33"/>
          <w:highlight w:val="cyan"/>
          <w:shd w:val="clear" w:color="auto" w:fill="FF0000"/>
          <w:lang w:val="en-IN"/>
        </w:rPr>
        <w:t>Its</w:t>
      </w:r>
      <w:proofErr w:type="gramEnd"/>
      <w:r w:rsidRPr="00BE4AB8">
        <w:rPr>
          <w:rFonts w:ascii="Georgia" w:eastAsia="Calibri" w:hAnsi="Georgia"/>
          <w:color w:val="000000"/>
          <w:sz w:val="33"/>
          <w:szCs w:val="33"/>
          <w:highlight w:val="cyan"/>
          <w:shd w:val="clear" w:color="auto" w:fill="FF0000"/>
          <w:lang w:val="en-IN"/>
        </w:rPr>
        <w:t xml:space="preserve"> Half solved only</w:t>
      </w:r>
    </w:p>
    <w:p w:rsidR="00BE4AB8" w:rsidRPr="00BE4AB8" w:rsidRDefault="00BE4AB8" w:rsidP="00BE4AB8">
      <w:pPr>
        <w:shd w:val="clear" w:color="auto" w:fill="FFFFFF"/>
        <w:spacing w:before="240" w:after="240"/>
        <w:jc w:val="center"/>
        <w:rPr>
          <w:rFonts w:ascii="Georgia" w:eastAsia="Calibri" w:hAnsi="Georgia"/>
          <w:sz w:val="40"/>
          <w:szCs w:val="33"/>
          <w:shd w:val="clear" w:color="auto" w:fill="FFFF00"/>
          <w:lang w:val="en-IN"/>
        </w:rPr>
      </w:pPr>
      <w:r w:rsidRPr="00BE4AB8">
        <w:rPr>
          <w:rFonts w:ascii="Georgia" w:eastAsia="Calibri" w:hAnsi="Georgia"/>
          <w:sz w:val="40"/>
          <w:szCs w:val="33"/>
          <w:shd w:val="clear" w:color="auto" w:fill="FFFF00"/>
          <w:lang w:val="en-IN"/>
        </w:rPr>
        <w:t xml:space="preserve">Buy </w:t>
      </w:r>
      <w:proofErr w:type="gramStart"/>
      <w:r w:rsidRPr="00BE4AB8">
        <w:rPr>
          <w:rFonts w:ascii="Georgia" w:eastAsia="Calibri" w:hAnsi="Georgia"/>
          <w:sz w:val="40"/>
          <w:szCs w:val="33"/>
          <w:shd w:val="clear" w:color="auto" w:fill="FFFF00"/>
          <w:lang w:val="en-IN"/>
        </w:rPr>
        <w:t>Complete</w:t>
      </w:r>
      <w:proofErr w:type="gramEnd"/>
      <w:r w:rsidRPr="00BE4AB8">
        <w:rPr>
          <w:rFonts w:ascii="Georgia" w:eastAsia="Calibri" w:hAnsi="Georgia"/>
          <w:sz w:val="40"/>
          <w:szCs w:val="33"/>
          <w:shd w:val="clear" w:color="auto" w:fill="FFFF00"/>
          <w:lang w:val="en-IN"/>
        </w:rPr>
        <w:t xml:space="preserve"> assignment from us</w:t>
      </w:r>
    </w:p>
    <w:p w:rsidR="00BE4AB8" w:rsidRPr="00BE4AB8" w:rsidRDefault="00BE4AB8" w:rsidP="00BE4AB8">
      <w:pPr>
        <w:shd w:val="clear" w:color="auto" w:fill="FFFFFF"/>
        <w:spacing w:before="240" w:after="240"/>
        <w:jc w:val="center"/>
        <w:rPr>
          <w:rFonts w:ascii="Georgia" w:eastAsia="Calibri" w:hAnsi="Georgia"/>
          <w:b/>
          <w:color w:val="222222"/>
          <w:sz w:val="33"/>
          <w:szCs w:val="33"/>
          <w:shd w:val="clear" w:color="auto" w:fill="FFFF00"/>
          <w:lang w:val="en-IN"/>
        </w:rPr>
      </w:pPr>
      <w:r w:rsidRPr="00BE4AB8">
        <w:rPr>
          <w:rFonts w:ascii="Georgia" w:eastAsia="Calibri" w:hAnsi="Georgia"/>
          <w:b/>
          <w:color w:val="222222"/>
          <w:sz w:val="33"/>
          <w:szCs w:val="33"/>
          <w:shd w:val="clear" w:color="auto" w:fill="FFFF00"/>
          <w:lang w:val="en-IN"/>
        </w:rPr>
        <w:t>Price – 190</w:t>
      </w:r>
      <w:proofErr w:type="gramStart"/>
      <w:r w:rsidRPr="00BE4AB8">
        <w:rPr>
          <w:rFonts w:ascii="Georgia" w:eastAsia="Calibri" w:hAnsi="Georgia"/>
          <w:b/>
          <w:color w:val="222222"/>
          <w:sz w:val="33"/>
          <w:szCs w:val="33"/>
          <w:shd w:val="clear" w:color="auto" w:fill="FFFF00"/>
          <w:lang w:val="en-IN"/>
        </w:rPr>
        <w:t>/  assignment</w:t>
      </w:r>
      <w:proofErr w:type="gramEnd"/>
    </w:p>
    <w:p w:rsidR="00BE4AB8" w:rsidRPr="00BE4AB8" w:rsidRDefault="00BE4AB8" w:rsidP="00BE4AB8">
      <w:pPr>
        <w:spacing w:before="240" w:after="240"/>
        <w:jc w:val="center"/>
        <w:rPr>
          <w:rFonts w:ascii="Georgia" w:eastAsia="Calibri" w:hAnsi="Georgia"/>
          <w:b/>
          <w:color w:val="FF0000"/>
          <w:sz w:val="36"/>
          <w:szCs w:val="36"/>
          <w:lang w:val="en-IN"/>
        </w:rPr>
      </w:pPr>
      <w:r w:rsidRPr="00BE4AB8">
        <w:rPr>
          <w:rFonts w:ascii="Georgia" w:eastAsia="Calibri" w:hAnsi="Georgia"/>
          <w:b/>
          <w:sz w:val="40"/>
          <w:szCs w:val="40"/>
          <w:lang w:val="en-IN"/>
        </w:rPr>
        <w:lastRenderedPageBreak/>
        <w:t xml:space="preserve">MUJ </w:t>
      </w:r>
      <w:r w:rsidRPr="00BE4AB8">
        <w:rPr>
          <w:rFonts w:ascii="Georgia" w:eastAsia="Calibri" w:hAnsi="Georgia"/>
          <w:b/>
          <w:sz w:val="40"/>
          <w:szCs w:val="40"/>
          <w:highlight w:val="yellow"/>
          <w:lang w:val="en-IN"/>
        </w:rPr>
        <w:t>Manipal University</w:t>
      </w:r>
      <w:r w:rsidRPr="00BE4AB8">
        <w:rPr>
          <w:rFonts w:ascii="Georgia" w:eastAsia="Calibri" w:hAnsi="Georgia"/>
          <w:b/>
          <w:color w:val="222222"/>
          <w:sz w:val="33"/>
          <w:szCs w:val="33"/>
          <w:highlight w:val="yellow"/>
          <w:shd w:val="clear" w:color="auto" w:fill="FFFF00"/>
          <w:lang w:val="en-IN"/>
        </w:rPr>
        <w:t xml:space="preserve"> </w:t>
      </w:r>
      <w:r w:rsidRPr="00BE4AB8">
        <w:rPr>
          <w:rFonts w:ascii="Georgia" w:eastAsia="Calibri" w:hAnsi="Georgia"/>
          <w:b/>
          <w:sz w:val="36"/>
          <w:szCs w:val="36"/>
          <w:lang w:val="en-IN"/>
        </w:rPr>
        <w:t xml:space="preserve">Complete </w:t>
      </w:r>
      <w:proofErr w:type="gramStart"/>
      <w:r w:rsidRPr="00BE4AB8">
        <w:rPr>
          <w:rFonts w:ascii="Georgia" w:eastAsia="Calibri" w:hAnsi="Georgia"/>
          <w:b/>
          <w:sz w:val="36"/>
          <w:szCs w:val="36"/>
          <w:lang w:val="en-IN"/>
        </w:rPr>
        <w:t>SolvedAssignments</w:t>
      </w:r>
      <w:r w:rsidRPr="00BE4AB8">
        <w:rPr>
          <w:rFonts w:ascii="Georgia" w:eastAsia="Calibri" w:hAnsi="Georgia"/>
          <w:b/>
          <w:bCs/>
          <w:color w:val="FFFFFF"/>
          <w:sz w:val="36"/>
          <w:szCs w:val="36"/>
          <w:highlight w:val="red"/>
          <w:shd w:val="clear" w:color="auto" w:fill="FFFF00"/>
          <w:lang w:val="en-IN"/>
        </w:rPr>
        <w:t xml:space="preserve">  JAN</w:t>
      </w:r>
      <w:proofErr w:type="gramEnd"/>
      <w:r w:rsidRPr="00BE4AB8">
        <w:rPr>
          <w:rFonts w:ascii="Georgia" w:eastAsia="Calibri" w:hAnsi="Georgia"/>
          <w:b/>
          <w:bCs/>
          <w:color w:val="FFFFFF"/>
          <w:sz w:val="36"/>
          <w:szCs w:val="36"/>
          <w:highlight w:val="red"/>
          <w:shd w:val="clear" w:color="auto" w:fill="FFFF00"/>
          <w:lang w:val="en-IN"/>
        </w:rPr>
        <w:t>- FEB  2026</w:t>
      </w:r>
    </w:p>
    <w:p w:rsidR="00BE4AB8" w:rsidRPr="00BE4AB8" w:rsidRDefault="00BE4AB8" w:rsidP="00BE4AB8">
      <w:pPr>
        <w:spacing w:before="240" w:after="240"/>
        <w:jc w:val="center"/>
        <w:rPr>
          <w:rFonts w:ascii="Georgia" w:eastAsia="Calibri" w:hAnsi="Georgia"/>
          <w:sz w:val="32"/>
          <w:szCs w:val="32"/>
          <w:lang w:val="en-IN"/>
        </w:rPr>
      </w:pPr>
      <w:proofErr w:type="gramStart"/>
      <w:r w:rsidRPr="00BE4AB8">
        <w:rPr>
          <w:rFonts w:ascii="Georgia" w:eastAsia="Calibri" w:hAnsi="Georgia"/>
          <w:sz w:val="32"/>
          <w:szCs w:val="32"/>
          <w:lang w:val="en-IN"/>
        </w:rPr>
        <w:t>buy</w:t>
      </w:r>
      <w:proofErr w:type="gramEnd"/>
      <w:r w:rsidRPr="00BE4AB8">
        <w:rPr>
          <w:rFonts w:ascii="Georgia" w:eastAsia="Calibri" w:hAnsi="Georgia"/>
          <w:sz w:val="32"/>
          <w:szCs w:val="32"/>
          <w:lang w:val="en-IN"/>
        </w:rPr>
        <w:t xml:space="preserve"> cheap assignment help online from us easily</w:t>
      </w:r>
    </w:p>
    <w:p w:rsidR="00BE4AB8" w:rsidRPr="00BE4AB8" w:rsidRDefault="00BE4AB8" w:rsidP="00BE4AB8">
      <w:pPr>
        <w:spacing w:before="240" w:after="240"/>
        <w:jc w:val="center"/>
        <w:rPr>
          <w:rFonts w:ascii="Georgia" w:eastAsia="Calibri" w:hAnsi="Georgia"/>
          <w:sz w:val="32"/>
          <w:szCs w:val="32"/>
          <w:lang w:val="en-GB"/>
        </w:rPr>
      </w:pPr>
      <w:proofErr w:type="gramStart"/>
      <w:r w:rsidRPr="00BE4AB8">
        <w:rPr>
          <w:rFonts w:ascii="Georgia" w:eastAsia="Calibri" w:hAnsi="Georgia"/>
          <w:sz w:val="32"/>
          <w:szCs w:val="32"/>
          <w:lang w:val="en-IN"/>
        </w:rPr>
        <w:t>we</w:t>
      </w:r>
      <w:proofErr w:type="gramEnd"/>
      <w:r w:rsidRPr="00BE4AB8">
        <w:rPr>
          <w:rFonts w:ascii="Georgia" w:eastAsia="Calibri" w:hAnsi="Georgia"/>
          <w:sz w:val="32"/>
          <w:szCs w:val="32"/>
          <w:lang w:val="en-IN"/>
        </w:rPr>
        <w:t xml:space="preserve"> are here to help you with the best and cheap help </w:t>
      </w:r>
    </w:p>
    <w:p w:rsidR="00BE4AB8" w:rsidRPr="00BE4AB8" w:rsidRDefault="00BE4AB8" w:rsidP="00BE4AB8">
      <w:pPr>
        <w:spacing w:before="240" w:after="240"/>
        <w:jc w:val="center"/>
        <w:rPr>
          <w:rFonts w:ascii="Georgia" w:eastAsia="Calibri" w:hAnsi="Georgia"/>
          <w:b/>
          <w:sz w:val="44"/>
          <w:szCs w:val="44"/>
          <w:lang w:val="en-IN"/>
        </w:rPr>
      </w:pPr>
      <w:r w:rsidRPr="00BE4AB8">
        <w:rPr>
          <w:rFonts w:ascii="Georgia" w:eastAsia="Calibri" w:hAnsi="Georgia"/>
          <w:b/>
          <w:sz w:val="36"/>
          <w:szCs w:val="36"/>
          <w:lang w:val="en-IN"/>
        </w:rPr>
        <w:t>Contact No –</w:t>
      </w:r>
      <w:r w:rsidRPr="00BE4AB8">
        <w:rPr>
          <w:rFonts w:ascii="Georgia" w:eastAsia="Calibri" w:hAnsi="Georgia"/>
          <w:b/>
          <w:sz w:val="44"/>
          <w:szCs w:val="44"/>
          <w:lang w:val="en-IN"/>
        </w:rPr>
        <w:t xml:space="preserve"> </w:t>
      </w:r>
      <w:r w:rsidRPr="00BE4AB8">
        <w:rPr>
          <w:rFonts w:ascii="Georgia" w:eastAsia="Calibri" w:hAnsi="Georgia"/>
          <w:b/>
          <w:sz w:val="40"/>
          <w:szCs w:val="40"/>
          <w:highlight w:val="yellow"/>
          <w:lang w:val="en-IN"/>
        </w:rPr>
        <w:t>8791514139</w:t>
      </w:r>
      <w:r w:rsidRPr="00BE4AB8">
        <w:rPr>
          <w:rFonts w:ascii="Georgia" w:eastAsia="Calibri" w:hAnsi="Georgia"/>
          <w:b/>
          <w:sz w:val="40"/>
          <w:szCs w:val="40"/>
          <w:lang w:val="en-IN"/>
        </w:rPr>
        <w:t xml:space="preserve"> (WhatsApp)</w:t>
      </w:r>
    </w:p>
    <w:p w:rsidR="00BE4AB8" w:rsidRPr="00BE4AB8" w:rsidRDefault="00BE4AB8" w:rsidP="00BE4AB8">
      <w:pPr>
        <w:spacing w:before="240" w:after="240"/>
        <w:jc w:val="center"/>
        <w:rPr>
          <w:rFonts w:ascii="Georgia" w:eastAsia="Calibri" w:hAnsi="Georgia"/>
          <w:b/>
          <w:sz w:val="32"/>
          <w:szCs w:val="32"/>
          <w:lang w:val="en-IN"/>
        </w:rPr>
      </w:pPr>
      <w:r w:rsidRPr="00BE4AB8">
        <w:rPr>
          <w:rFonts w:ascii="Georgia" w:eastAsia="Calibri" w:hAnsi="Georgia"/>
          <w:b/>
          <w:sz w:val="32"/>
          <w:szCs w:val="32"/>
          <w:lang w:val="en-IN"/>
        </w:rPr>
        <w:t>OR</w:t>
      </w:r>
    </w:p>
    <w:p w:rsidR="00BE4AB8" w:rsidRPr="00BE4AB8" w:rsidRDefault="00BE4AB8" w:rsidP="00BE4AB8">
      <w:pPr>
        <w:spacing w:before="240" w:after="240"/>
        <w:jc w:val="center"/>
        <w:rPr>
          <w:rFonts w:ascii="Georgia" w:eastAsia="Calibri" w:hAnsi="Georgia"/>
          <w:b/>
          <w:sz w:val="32"/>
          <w:szCs w:val="32"/>
          <w:lang w:val="en-IN"/>
        </w:rPr>
      </w:pPr>
      <w:r w:rsidRPr="00BE4AB8">
        <w:rPr>
          <w:rFonts w:ascii="Georgia" w:eastAsia="Calibri" w:hAnsi="Georgia"/>
          <w:b/>
          <w:sz w:val="32"/>
          <w:szCs w:val="32"/>
          <w:lang w:val="en-IN"/>
        </w:rPr>
        <w:t>Mail us</w:t>
      </w:r>
      <w:proofErr w:type="gramStart"/>
      <w:r w:rsidRPr="00BE4AB8">
        <w:rPr>
          <w:rFonts w:ascii="Georgia" w:eastAsia="Calibri" w:hAnsi="Georgia"/>
          <w:b/>
          <w:sz w:val="32"/>
          <w:szCs w:val="32"/>
          <w:lang w:val="en-IN"/>
        </w:rPr>
        <w:t xml:space="preserve">-  </w:t>
      </w:r>
      <w:proofErr w:type="gramEnd"/>
      <w:r w:rsidRPr="00BE4AB8">
        <w:rPr>
          <w:rFonts w:ascii="Calibri" w:eastAsia="Calibri" w:hAnsi="Calibri"/>
          <w:sz w:val="22"/>
          <w:szCs w:val="22"/>
          <w:lang w:val="en-IN"/>
        </w:rPr>
        <w:fldChar w:fldCharType="begin"/>
      </w:r>
      <w:r w:rsidRPr="00BE4AB8">
        <w:rPr>
          <w:rFonts w:ascii="Calibri" w:eastAsia="Calibri" w:hAnsi="Calibri"/>
          <w:sz w:val="22"/>
          <w:szCs w:val="22"/>
          <w:lang w:val="en-IN"/>
        </w:rPr>
        <w:instrText>HYPERLINK "mailto:bestassignment247@gmail.com"</w:instrText>
      </w:r>
      <w:r w:rsidRPr="00BE4AB8">
        <w:rPr>
          <w:rFonts w:ascii="Calibri" w:eastAsia="Calibri" w:hAnsi="Calibri"/>
          <w:sz w:val="22"/>
          <w:szCs w:val="22"/>
          <w:lang w:val="en-IN"/>
        </w:rPr>
        <w:fldChar w:fldCharType="separate"/>
      </w:r>
      <w:r w:rsidRPr="00BE4AB8">
        <w:rPr>
          <w:rFonts w:ascii="Georgia" w:eastAsia="Calibri" w:hAnsi="Georgia"/>
          <w:color w:val="0000FF"/>
          <w:sz w:val="32"/>
          <w:szCs w:val="22"/>
          <w:u w:val="single"/>
          <w:lang w:val="en-IN"/>
        </w:rPr>
        <w:t>bestassignment247@gmail.com</w:t>
      </w:r>
      <w:r w:rsidRPr="00BE4AB8">
        <w:rPr>
          <w:rFonts w:ascii="Calibri" w:eastAsia="Calibri" w:hAnsi="Calibri"/>
          <w:sz w:val="22"/>
          <w:szCs w:val="22"/>
          <w:lang w:val="en-IN"/>
        </w:rPr>
        <w:fldChar w:fldCharType="end"/>
      </w:r>
    </w:p>
    <w:p w:rsidR="00BE4AB8" w:rsidRPr="00BE4AB8" w:rsidRDefault="00BE4AB8" w:rsidP="00BE4AB8">
      <w:pPr>
        <w:spacing w:before="240" w:after="240"/>
        <w:jc w:val="center"/>
        <w:rPr>
          <w:rFonts w:ascii="Georgia" w:eastAsia="Calibri" w:hAnsi="Georgia"/>
          <w:b/>
          <w:color w:val="7030A0"/>
          <w:sz w:val="32"/>
          <w:szCs w:val="32"/>
          <w:lang w:val="en-IN"/>
        </w:rPr>
      </w:pPr>
      <w:r w:rsidRPr="00BE4AB8">
        <w:rPr>
          <w:rFonts w:ascii="Georgia" w:eastAsia="Calibri" w:hAnsi="Georgia"/>
          <w:b/>
          <w:sz w:val="32"/>
          <w:szCs w:val="32"/>
          <w:lang w:val="en-IN"/>
        </w:rPr>
        <w:t xml:space="preserve">Our website - </w:t>
      </w:r>
      <w:hyperlink r:id="rId4" w:history="1">
        <w:r w:rsidRPr="00BE4AB8">
          <w:rPr>
            <w:rFonts w:ascii="Georgia" w:eastAsia="Calibri" w:hAnsi="Georgia"/>
            <w:color w:val="0000FF"/>
            <w:sz w:val="32"/>
            <w:u w:val="single"/>
            <w:lang w:val="en-IN"/>
          </w:rPr>
          <w:t>https://muj.assignmentsupport.in/</w:t>
        </w:r>
      </w:hyperlink>
    </w:p>
    <w:p w:rsidR="00BE4AB8" w:rsidRPr="00BE4AB8" w:rsidRDefault="00BE4AB8" w:rsidP="00BE4AB8">
      <w:pPr>
        <w:spacing w:after="200" w:line="276" w:lineRule="auto"/>
        <w:jc w:val="center"/>
        <w:rPr>
          <w:rFonts w:eastAsia="Calibri"/>
          <w:b/>
          <w:sz w:val="32"/>
          <w:lang w:val="en-IN"/>
        </w:rPr>
      </w:pPr>
      <w:r w:rsidRPr="00BE4AB8">
        <w:rPr>
          <w:rFonts w:eastAsia="Calibri"/>
          <w:b/>
          <w:sz w:val="32"/>
          <w:lang w:val="en-IN"/>
        </w:rPr>
        <w:t>JAN-FEB 2026</w:t>
      </w:r>
    </w:p>
    <w:p w:rsidR="00BE4AB8" w:rsidRDefault="00BE4AB8" w:rsidP="00BE4AB8">
      <w:pPr>
        <w:spacing w:before="240" w:after="240" w:line="360" w:lineRule="auto"/>
        <w:jc w:val="both"/>
      </w:pPr>
    </w:p>
    <w:p w:rsidR="00BE4AB8" w:rsidRDefault="00BE4AB8" w:rsidP="00BE4AB8">
      <w:pPr>
        <w:spacing w:before="240" w:after="240" w:line="360" w:lineRule="auto"/>
        <w:jc w:val="both"/>
        <w:rPr>
          <w:b/>
          <w:bCs/>
        </w:rPr>
      </w:pPr>
    </w:p>
    <w:p w:rsidR="00F025C7" w:rsidRPr="00F025C7" w:rsidRDefault="00F025C7" w:rsidP="00F025C7">
      <w:pPr>
        <w:spacing w:before="180" w:after="80" w:line="360" w:lineRule="auto"/>
        <w:jc w:val="both"/>
        <w:rPr>
          <w:sz w:val="20"/>
          <w:szCs w:val="20"/>
        </w:rPr>
      </w:pPr>
      <w:r w:rsidRPr="00F025C7">
        <w:rPr>
          <w:b/>
          <w:bCs/>
        </w:rPr>
        <w:t>Q.2. Examine the strategic process of mergers and acquisitions. Evaluate how organizations identify and realize synergies during the M&amp;A process.</w:t>
      </w:r>
    </w:p>
    <w:p w:rsidR="00F025C7" w:rsidRPr="00F025C7" w:rsidRDefault="00F025C7" w:rsidP="00F025C7">
      <w:pPr>
        <w:spacing w:after="140" w:line="360" w:lineRule="auto"/>
        <w:jc w:val="both"/>
        <w:rPr>
          <w:sz w:val="20"/>
          <w:szCs w:val="20"/>
        </w:rPr>
      </w:pPr>
      <w:proofErr w:type="gramStart"/>
      <w:r w:rsidRPr="00F025C7">
        <w:rPr>
          <w:b/>
          <w:bCs/>
        </w:rPr>
        <w:t>Ans 2.</w:t>
      </w:r>
      <w:proofErr w:type="gramEnd"/>
    </w:p>
    <w:p w:rsidR="001C78F2" w:rsidRDefault="00F025C7" w:rsidP="00F025C7">
      <w:pPr>
        <w:spacing w:before="240" w:after="240" w:line="360" w:lineRule="auto"/>
        <w:jc w:val="both"/>
      </w:pPr>
      <w:r>
        <w:rPr>
          <w:b/>
          <w:bCs/>
        </w:rPr>
        <w:t xml:space="preserve">Strategic Process of Mergers and Acquisitions </w:t>
      </w:r>
    </w:p>
    <w:p w:rsidR="001C78F2" w:rsidRDefault="00F025C7" w:rsidP="00F025C7">
      <w:pPr>
        <w:spacing w:before="240" w:after="240" w:line="360" w:lineRule="auto"/>
        <w:jc w:val="both"/>
      </w:pPr>
      <w:r>
        <w:t xml:space="preserve">The M&amp;A process is complex, highly-stakes and multiple-staged. Each stage involves distinct activities decision-making, risks, and decisions and the degree of execution during each stage significantly determines whether the transaction is ultimately successful or fails to create value. </w:t>
      </w:r>
    </w:p>
    <w:p w:rsidR="001C78F2" w:rsidRDefault="00F025C7" w:rsidP="00F025C7">
      <w:pPr>
        <w:spacing w:before="240" w:after="240" w:line="360" w:lineRule="auto"/>
        <w:jc w:val="both"/>
      </w:pPr>
      <w:r>
        <w:rPr>
          <w:b/>
          <w:bCs/>
        </w:rPr>
        <w:t xml:space="preserve">Stage 1: Strategic Planning and Target Identification </w:t>
      </w:r>
    </w:p>
    <w:p w:rsidR="00F025C7" w:rsidRDefault="00F025C7" w:rsidP="00F025C7">
      <w:pPr>
        <w:spacing w:before="240" w:after="240" w:line="360" w:lineRule="auto"/>
        <w:jc w:val="both"/>
        <w:rPr>
          <w:b/>
          <w:bCs/>
        </w:rPr>
      </w:pPr>
    </w:p>
    <w:p w:rsidR="00F025C7" w:rsidRPr="00F025C7" w:rsidRDefault="00F025C7" w:rsidP="00F025C7">
      <w:pPr>
        <w:spacing w:before="180" w:after="80" w:line="360" w:lineRule="auto"/>
        <w:jc w:val="both"/>
        <w:rPr>
          <w:sz w:val="20"/>
          <w:szCs w:val="20"/>
        </w:rPr>
      </w:pPr>
      <w:r w:rsidRPr="00F025C7">
        <w:rPr>
          <w:b/>
          <w:bCs/>
        </w:rPr>
        <w:t>Q.3. Assess the role of organizational culture in M&amp;A success. Recommend strategies to manage cross-cultural challenges during integration.</w:t>
      </w:r>
    </w:p>
    <w:p w:rsidR="00F025C7" w:rsidRPr="00F025C7" w:rsidRDefault="00F025C7" w:rsidP="00F025C7">
      <w:pPr>
        <w:spacing w:after="140" w:line="360" w:lineRule="auto"/>
        <w:jc w:val="both"/>
        <w:rPr>
          <w:sz w:val="20"/>
          <w:szCs w:val="20"/>
        </w:rPr>
      </w:pPr>
      <w:proofErr w:type="gramStart"/>
      <w:r w:rsidRPr="00F025C7">
        <w:rPr>
          <w:b/>
          <w:bCs/>
        </w:rPr>
        <w:lastRenderedPageBreak/>
        <w:t>Ans 3.</w:t>
      </w:r>
      <w:proofErr w:type="gramEnd"/>
    </w:p>
    <w:p w:rsidR="001C78F2" w:rsidRDefault="00F025C7" w:rsidP="00F025C7">
      <w:pPr>
        <w:spacing w:before="240" w:after="240" w:line="360" w:lineRule="auto"/>
        <w:jc w:val="both"/>
      </w:pPr>
      <w:r>
        <w:rPr>
          <w:b/>
          <w:bCs/>
        </w:rPr>
        <w:t xml:space="preserve">Role of Organizational Culture in M&amp;A Success </w:t>
      </w:r>
    </w:p>
    <w:p w:rsidR="001C78F2" w:rsidRDefault="00F025C7" w:rsidP="00BE4AB8">
      <w:pPr>
        <w:spacing w:before="240" w:after="240" w:line="360" w:lineRule="auto"/>
        <w:jc w:val="both"/>
      </w:pPr>
      <w:r>
        <w:t xml:space="preserve">Cultural norms, expectations, values, behavior expectations, and unwritten guidelines which influence how employees in an organization behave and think is one of the most crucial and overlooked factors in M&amp;A achievement. Studies consistently identify cultural differences as the most significant cause for M&amp;A failing. A KPMG study found that 85 percent of M&amp;A deals fail </w:t>
      </w:r>
    </w:p>
    <w:p w:rsidR="00F025C7" w:rsidRDefault="00F025C7" w:rsidP="00F025C7">
      <w:pPr>
        <w:spacing w:before="240" w:after="240" w:line="360" w:lineRule="auto"/>
        <w:jc w:val="both"/>
      </w:pPr>
    </w:p>
    <w:p w:rsidR="00F025C7" w:rsidRDefault="00F025C7" w:rsidP="00F025C7">
      <w:pPr>
        <w:spacing w:before="240" w:after="140" w:line="360" w:lineRule="auto"/>
        <w:jc w:val="center"/>
        <w:rPr>
          <w:b/>
          <w:bCs/>
        </w:rPr>
      </w:pPr>
      <w:r w:rsidRPr="00F025C7">
        <w:rPr>
          <w:b/>
          <w:bCs/>
        </w:rPr>
        <w:t>Assignment Set – 2</w:t>
      </w:r>
    </w:p>
    <w:p w:rsidR="00F025C7" w:rsidRPr="00F025C7" w:rsidRDefault="00F025C7" w:rsidP="00F025C7">
      <w:pPr>
        <w:spacing w:before="240" w:after="140" w:line="360" w:lineRule="auto"/>
        <w:jc w:val="center"/>
        <w:rPr>
          <w:sz w:val="20"/>
          <w:szCs w:val="20"/>
        </w:rPr>
      </w:pPr>
    </w:p>
    <w:p w:rsidR="00F025C7" w:rsidRPr="00F025C7" w:rsidRDefault="00F025C7" w:rsidP="00F025C7">
      <w:pPr>
        <w:spacing w:before="180" w:after="80" w:line="360" w:lineRule="auto"/>
        <w:jc w:val="both"/>
        <w:rPr>
          <w:sz w:val="20"/>
          <w:szCs w:val="20"/>
        </w:rPr>
      </w:pPr>
      <w:r w:rsidRPr="00F025C7">
        <w:rPr>
          <w:b/>
          <w:bCs/>
        </w:rPr>
        <w:t>Q.4. Compare and contrast various integration strategies and models in mergers and acquisitions. Justify the selection of appropriate integration approaches in different organizational contexts.</w:t>
      </w:r>
    </w:p>
    <w:p w:rsidR="00F025C7" w:rsidRPr="00F025C7" w:rsidRDefault="00F025C7" w:rsidP="00F025C7">
      <w:pPr>
        <w:spacing w:after="140" w:line="360" w:lineRule="auto"/>
        <w:jc w:val="both"/>
        <w:rPr>
          <w:sz w:val="20"/>
          <w:szCs w:val="20"/>
        </w:rPr>
      </w:pPr>
      <w:proofErr w:type="gramStart"/>
      <w:r w:rsidRPr="00F025C7">
        <w:rPr>
          <w:b/>
          <w:bCs/>
        </w:rPr>
        <w:t>Ans 4.</w:t>
      </w:r>
      <w:proofErr w:type="gramEnd"/>
    </w:p>
    <w:p w:rsidR="001C78F2" w:rsidRDefault="00F025C7" w:rsidP="00F025C7">
      <w:pPr>
        <w:spacing w:before="240" w:after="240" w:line="360" w:lineRule="auto"/>
        <w:jc w:val="both"/>
      </w:pPr>
      <w:r>
        <w:rPr>
          <w:b/>
          <w:bCs/>
        </w:rPr>
        <w:t xml:space="preserve">Integration Strategies in Mergers and Acquisitions </w:t>
      </w:r>
    </w:p>
    <w:p w:rsidR="001C78F2" w:rsidRDefault="00F025C7" w:rsidP="00BE4AB8">
      <w:pPr>
        <w:spacing w:before="240" w:after="240" w:line="360" w:lineRule="auto"/>
        <w:jc w:val="both"/>
      </w:pPr>
      <w:r>
        <w:t xml:space="preserve">Post-merger integration strategy is the method by which the acquired company absorbs or joins the newly acquired. The method of integration chosen significantly affects value creation, cultural stability, and retention of employees. The most widely referenced framework is the one </w:t>
      </w:r>
    </w:p>
    <w:p w:rsidR="00F025C7" w:rsidRDefault="00F025C7" w:rsidP="00F025C7">
      <w:pPr>
        <w:spacing w:before="240" w:after="240" w:line="360" w:lineRule="auto"/>
        <w:jc w:val="both"/>
      </w:pPr>
    </w:p>
    <w:p w:rsidR="00F025C7" w:rsidRPr="00F025C7" w:rsidRDefault="00F025C7" w:rsidP="00F025C7">
      <w:pPr>
        <w:spacing w:before="180" w:after="80" w:line="360" w:lineRule="auto"/>
        <w:jc w:val="both"/>
        <w:rPr>
          <w:sz w:val="20"/>
          <w:szCs w:val="20"/>
        </w:rPr>
      </w:pPr>
      <w:r w:rsidRPr="00F025C7">
        <w:rPr>
          <w:b/>
          <w:bCs/>
        </w:rPr>
        <w:t>Q.5. Analyse the psychological impact of mergers and acquisitions on employees. Suggest measures organizations can adopt to manage stress and ambiguity effectively.</w:t>
      </w:r>
    </w:p>
    <w:p w:rsidR="00F025C7" w:rsidRPr="00F025C7" w:rsidRDefault="00F025C7" w:rsidP="00F025C7">
      <w:pPr>
        <w:spacing w:after="140" w:line="360" w:lineRule="auto"/>
        <w:jc w:val="both"/>
        <w:rPr>
          <w:sz w:val="20"/>
          <w:szCs w:val="20"/>
        </w:rPr>
      </w:pPr>
      <w:proofErr w:type="gramStart"/>
      <w:r w:rsidRPr="00F025C7">
        <w:rPr>
          <w:b/>
          <w:bCs/>
        </w:rPr>
        <w:t>Ans 5.</w:t>
      </w:r>
      <w:proofErr w:type="gramEnd"/>
    </w:p>
    <w:p w:rsidR="001C78F2" w:rsidRDefault="00F025C7" w:rsidP="00F025C7">
      <w:pPr>
        <w:spacing w:before="240" w:after="240" w:line="360" w:lineRule="auto"/>
        <w:jc w:val="both"/>
      </w:pPr>
      <w:r>
        <w:rPr>
          <w:b/>
          <w:bCs/>
        </w:rPr>
        <w:t xml:space="preserve">Psychological Impact of M&amp;A on Employees </w:t>
      </w:r>
    </w:p>
    <w:p w:rsidR="001C78F2" w:rsidRDefault="00F025C7" w:rsidP="00F025C7">
      <w:pPr>
        <w:spacing w:before="240" w:after="240" w:line="360" w:lineRule="auto"/>
        <w:jc w:val="both"/>
      </w:pPr>
      <w:r>
        <w:t xml:space="preserve">Mergers and acquisitions create a profound mental disruption for employees in both the acquisition and acquired organizations. Studies in the field of organizational psychology reveal </w:t>
      </w:r>
      <w:r>
        <w:lastRenderedPageBreak/>
        <w:t xml:space="preserve">common patterns of emotional responses which, if left unaddressed, significantly impair efficiency, decision-making and retention during the critical phase of integration. </w:t>
      </w:r>
    </w:p>
    <w:p w:rsidR="001C78F2" w:rsidRDefault="00F025C7" w:rsidP="00F025C7">
      <w:pPr>
        <w:spacing w:before="240" w:after="240" w:line="360" w:lineRule="auto"/>
        <w:jc w:val="both"/>
      </w:pPr>
      <w:r>
        <w:rPr>
          <w:b/>
          <w:bCs/>
        </w:rPr>
        <w:t xml:space="preserve">Merger Syndrome </w:t>
      </w:r>
    </w:p>
    <w:p w:rsidR="00F025C7" w:rsidRDefault="00F025C7" w:rsidP="00BE4AB8">
      <w:pPr>
        <w:spacing w:before="240" w:after="240" w:line="360" w:lineRule="auto"/>
        <w:jc w:val="both"/>
      </w:pPr>
      <w:r>
        <w:t xml:space="preserve">Merger syndrome is a term invented by Mitchell Marks and Philip Mirvis is a term used to </w:t>
      </w:r>
    </w:p>
    <w:p w:rsidR="00BE4AB8" w:rsidRDefault="00BE4AB8" w:rsidP="00BE4AB8">
      <w:pPr>
        <w:spacing w:before="240" w:after="240" w:line="360" w:lineRule="auto"/>
        <w:jc w:val="both"/>
      </w:pPr>
    </w:p>
    <w:p w:rsidR="00BE4AB8" w:rsidRDefault="00BE4AB8" w:rsidP="00BE4AB8">
      <w:pPr>
        <w:spacing w:before="240" w:after="240" w:line="360" w:lineRule="auto"/>
        <w:jc w:val="both"/>
        <w:rPr>
          <w:b/>
          <w:bCs/>
        </w:rPr>
      </w:pPr>
    </w:p>
    <w:p w:rsidR="00F025C7" w:rsidRPr="00F025C7" w:rsidRDefault="00F025C7" w:rsidP="00F025C7">
      <w:pPr>
        <w:spacing w:before="180" w:after="80" w:line="360" w:lineRule="auto"/>
        <w:jc w:val="both"/>
        <w:rPr>
          <w:sz w:val="20"/>
          <w:szCs w:val="20"/>
        </w:rPr>
      </w:pPr>
      <w:r w:rsidRPr="00F025C7">
        <w:rPr>
          <w:b/>
          <w:bCs/>
        </w:rPr>
        <w:t>Q.6. Evaluate the role of HR in post-merger integration. Propose HR strategies to ensure organizational alignment and employee engagement during restructuring.</w:t>
      </w:r>
    </w:p>
    <w:p w:rsidR="00F025C7" w:rsidRPr="00F025C7" w:rsidRDefault="00F025C7" w:rsidP="00F025C7">
      <w:pPr>
        <w:spacing w:after="140" w:line="360" w:lineRule="auto"/>
        <w:jc w:val="both"/>
        <w:rPr>
          <w:sz w:val="20"/>
          <w:szCs w:val="20"/>
        </w:rPr>
      </w:pPr>
      <w:proofErr w:type="gramStart"/>
      <w:r w:rsidRPr="00F025C7">
        <w:rPr>
          <w:b/>
          <w:bCs/>
        </w:rPr>
        <w:t>Ans 6.</w:t>
      </w:r>
      <w:proofErr w:type="gramEnd"/>
    </w:p>
    <w:p w:rsidR="001C78F2" w:rsidRDefault="00F025C7" w:rsidP="00F025C7">
      <w:pPr>
        <w:spacing w:before="240" w:after="240" w:line="360" w:lineRule="auto"/>
        <w:jc w:val="both"/>
      </w:pPr>
      <w:r>
        <w:rPr>
          <w:b/>
          <w:bCs/>
        </w:rPr>
        <w:t xml:space="preserve">Role of HR in Post-Merger Integration </w:t>
      </w:r>
    </w:p>
    <w:p w:rsidR="001C78F2" w:rsidRDefault="00F025C7" w:rsidP="00BE4AB8">
      <w:pPr>
        <w:spacing w:before="240" w:after="240" w:line="360" w:lineRule="auto"/>
        <w:jc w:val="both"/>
      </w:pPr>
      <w:r>
        <w:t xml:space="preserve">Post-merger Integration (PMI) is the stage in which the strategic goal of the transaction is achieved or lost as HR is a crucial and sometimes undervalued part in the decision-making process. Research shows repeatedly that human-related issues leadership uncertainty and talent loss, as well as cultural conflict, and employee disengagement are the major factors behind why </w:t>
      </w:r>
    </w:p>
    <w:sectPr w:rsidR="001C78F2" w:rsidSect="001C78F2">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1C78F2"/>
    <w:rsid w:val="001C78F2"/>
    <w:rsid w:val="0043081A"/>
    <w:rsid w:val="00BE4AB8"/>
    <w:rsid w:val="00F025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2026-06-07T16:51:00Z</dcterms:created>
  <dcterms:modified xsi:type="dcterms:W3CDTF">2026-06-10T15:36:00Z</dcterms:modified>
</cp:coreProperties>
</file>